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942CA" w14:textId="77777777" w:rsidR="00BF25A4" w:rsidRDefault="006056D0" w:rsidP="00FF7355">
      <w:pPr>
        <w:snapToGrid w:val="0"/>
        <w:spacing w:beforeLines="50" w:before="12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14:paraId="22D42151" w14:textId="77777777" w:rsidR="00BF25A4" w:rsidRDefault="006056D0" w:rsidP="00FF7355">
      <w:pPr>
        <w:snapToGrid w:val="0"/>
        <w:spacing w:afterLines="50" w:after="12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1331"/>
        <w:gridCol w:w="1199"/>
        <w:gridCol w:w="1290"/>
        <w:gridCol w:w="1505"/>
        <w:gridCol w:w="1720"/>
        <w:gridCol w:w="1379"/>
      </w:tblGrid>
      <w:tr w:rsidR="0074474E" w14:paraId="5513EF33" w14:textId="77777777" w:rsidTr="0093250A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018C0D79" w14:textId="77777777" w:rsidR="0074474E" w:rsidRDefault="0074474E" w:rsidP="0093250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14:paraId="74ED85AA" w14:textId="77777777" w:rsidR="0074474E" w:rsidRDefault="0074474E" w:rsidP="0093250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桐乡泰爱斯环保能源有限公司</w:t>
            </w:r>
            <w:bookmarkEnd w:id="3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14:paraId="572DB921" w14:textId="77777777" w:rsidR="0074474E" w:rsidRDefault="0074474E" w:rsidP="0093250A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1023FB70" w14:textId="77777777" w:rsidR="0074474E" w:rsidRDefault="0074474E" w:rsidP="0093250A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14:paraId="4F71A000" w14:textId="77777777" w:rsidR="0074474E" w:rsidRDefault="0074474E" w:rsidP="0093250A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25.01.01;27.01.00</w:t>
            </w:r>
            <w:bookmarkEnd w:id="4"/>
          </w:p>
        </w:tc>
      </w:tr>
      <w:tr w:rsidR="0074474E" w14:paraId="3D1BF155" w14:textId="77777777" w:rsidTr="0093250A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78CC5123" w14:textId="77777777" w:rsidR="0074474E" w:rsidRDefault="0074474E" w:rsidP="0093250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14:paraId="5151B535" w14:textId="77777777" w:rsidR="0074474E" w:rsidRDefault="0074474E" w:rsidP="0093250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项程</w:t>
            </w:r>
          </w:p>
        </w:tc>
        <w:tc>
          <w:tcPr>
            <w:tcW w:w="1290" w:type="dxa"/>
            <w:vAlign w:val="center"/>
          </w:tcPr>
          <w:p w14:paraId="46A19815" w14:textId="77777777" w:rsidR="0074474E" w:rsidRDefault="0074474E" w:rsidP="0093250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405431B3" w14:textId="77777777" w:rsidR="0074474E" w:rsidRDefault="0074474E" w:rsidP="0093250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3B5B62">
              <w:rPr>
                <w:b/>
                <w:sz w:val="20"/>
              </w:rPr>
              <w:t>25.01.01,27.01.00</w:t>
            </w:r>
          </w:p>
        </w:tc>
        <w:tc>
          <w:tcPr>
            <w:tcW w:w="1720" w:type="dxa"/>
            <w:vAlign w:val="center"/>
          </w:tcPr>
          <w:p w14:paraId="79037238" w14:textId="77777777" w:rsidR="0074474E" w:rsidRDefault="0074474E" w:rsidP="0093250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14:paraId="1441D884" w14:textId="77777777" w:rsidR="0074474E" w:rsidRDefault="0074474E" w:rsidP="0093250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74474E" w14:paraId="35DE346F" w14:textId="77777777" w:rsidTr="0093250A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14:paraId="74061840" w14:textId="77777777" w:rsidR="0074474E" w:rsidRDefault="0074474E" w:rsidP="0093250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28DD4F4E" w14:textId="77777777" w:rsidR="0074474E" w:rsidRDefault="0074474E" w:rsidP="0093250A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31" w:type="dxa"/>
            <w:vAlign w:val="center"/>
          </w:tcPr>
          <w:p w14:paraId="4D382725" w14:textId="77777777" w:rsidR="0074474E" w:rsidRDefault="0074474E" w:rsidP="0093250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2CF81016" wp14:editId="438DF754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74295</wp:posOffset>
                  </wp:positionV>
                  <wp:extent cx="708025" cy="332105"/>
                  <wp:effectExtent l="0" t="0" r="0" b="0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025" cy="332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99" w:type="dxa"/>
            <w:vAlign w:val="center"/>
          </w:tcPr>
          <w:p w14:paraId="7E429F0A" w14:textId="77777777" w:rsidR="0074474E" w:rsidRDefault="0074474E" w:rsidP="0093250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林兵</w:t>
            </w:r>
            <w:r>
              <w:rPr>
                <w:noProof/>
              </w:rPr>
              <w:drawing>
                <wp:inline distT="0" distB="0" distL="0" distR="0" wp14:anchorId="38563B77" wp14:editId="5F3417EC">
                  <wp:extent cx="624205" cy="341630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205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0" w:type="dxa"/>
            <w:vAlign w:val="center"/>
          </w:tcPr>
          <w:p w14:paraId="5CDC3259" w14:textId="77777777" w:rsidR="0074474E" w:rsidRDefault="0074474E" w:rsidP="0093250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6C86B4D0" wp14:editId="06D387FA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17780</wp:posOffset>
                  </wp:positionV>
                  <wp:extent cx="635000" cy="391795"/>
                  <wp:effectExtent l="0" t="0" r="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0" cy="39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5" w:type="dxa"/>
            <w:vAlign w:val="center"/>
          </w:tcPr>
          <w:p w14:paraId="068479F2" w14:textId="77777777" w:rsidR="0074474E" w:rsidRDefault="0074474E" w:rsidP="0093250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2346E4D3" w14:textId="77777777" w:rsidR="0074474E" w:rsidRDefault="0074474E" w:rsidP="0093250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14:paraId="71C5370F" w14:textId="77777777" w:rsidR="0074474E" w:rsidRDefault="0074474E" w:rsidP="0093250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74474E" w14:paraId="480417AA" w14:textId="77777777" w:rsidTr="0093250A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14:paraId="288E5513" w14:textId="77777777" w:rsidR="0074474E" w:rsidRDefault="0074474E" w:rsidP="0093250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14:paraId="77629011" w14:textId="77777777" w:rsidR="0074474E" w:rsidRDefault="0074474E" w:rsidP="0093250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331" w:type="dxa"/>
          </w:tcPr>
          <w:p w14:paraId="1B3DD809" w14:textId="77777777" w:rsidR="0074474E" w:rsidRDefault="0074474E" w:rsidP="0093250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B92267">
              <w:rPr>
                <w:sz w:val="21"/>
                <w:szCs w:val="21"/>
              </w:rPr>
              <w:t>25.01.01,27.01.00</w:t>
            </w:r>
          </w:p>
        </w:tc>
        <w:tc>
          <w:tcPr>
            <w:tcW w:w="1199" w:type="dxa"/>
          </w:tcPr>
          <w:p w14:paraId="2E958E7D" w14:textId="77777777" w:rsidR="0074474E" w:rsidRDefault="0074474E" w:rsidP="0093250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B92267">
              <w:rPr>
                <w:sz w:val="21"/>
                <w:szCs w:val="21"/>
              </w:rPr>
              <w:t>25.01.01,27.01.00</w:t>
            </w:r>
          </w:p>
        </w:tc>
        <w:tc>
          <w:tcPr>
            <w:tcW w:w="1290" w:type="dxa"/>
          </w:tcPr>
          <w:p w14:paraId="3A88143F" w14:textId="77777777" w:rsidR="0074474E" w:rsidRDefault="0074474E" w:rsidP="0093250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B92267">
              <w:rPr>
                <w:sz w:val="21"/>
                <w:szCs w:val="21"/>
              </w:rPr>
              <w:t>25.01.01,27.01.00</w:t>
            </w:r>
          </w:p>
        </w:tc>
        <w:tc>
          <w:tcPr>
            <w:tcW w:w="1505" w:type="dxa"/>
            <w:vAlign w:val="center"/>
          </w:tcPr>
          <w:p w14:paraId="117D8FA1" w14:textId="77777777" w:rsidR="0074474E" w:rsidRDefault="0074474E" w:rsidP="0093250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18FBC5B1" w14:textId="77777777" w:rsidR="0074474E" w:rsidRDefault="0074474E" w:rsidP="0093250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14:paraId="0DDBE59B" w14:textId="77777777" w:rsidR="0074474E" w:rsidRDefault="0074474E" w:rsidP="0093250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74474E" w14:paraId="340463BE" w14:textId="77777777" w:rsidTr="0093250A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00CC2FA" w14:textId="77777777" w:rsidR="0074474E" w:rsidRDefault="0074474E" w:rsidP="0093250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64A0D213" w14:textId="77777777" w:rsidR="0074474E" w:rsidRDefault="0074474E" w:rsidP="0093250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14:paraId="08A81A44" w14:textId="77777777" w:rsidR="0074474E" w:rsidRDefault="0074474E" w:rsidP="0093250A">
            <w:pPr>
              <w:snapToGrid w:val="0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inline distT="0" distB="0" distL="0" distR="0" wp14:anchorId="7C143165" wp14:editId="2DB7FD02">
                  <wp:extent cx="4810125" cy="1664335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0125" cy="1664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474E" w14:paraId="7BF8B442" w14:textId="77777777" w:rsidTr="0093250A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7733CFA" w14:textId="77777777" w:rsidR="0074474E" w:rsidRDefault="0074474E" w:rsidP="0093250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14:paraId="0AF70B34" w14:textId="77777777" w:rsidR="0074474E" w:rsidRDefault="0074474E" w:rsidP="0093250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14:paraId="42758F33" w14:textId="77777777" w:rsidR="0074474E" w:rsidRDefault="0074474E" w:rsidP="0093250A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 w14:paraId="3303720B" w14:textId="77777777" w:rsidR="0074474E" w:rsidRDefault="0074474E" w:rsidP="0093250A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主要锅炉运行、</w:t>
            </w:r>
            <w:r w:rsidRPr="003B5B62">
              <w:rPr>
                <w:rFonts w:hint="eastAsia"/>
                <w:b/>
                <w:sz w:val="20"/>
              </w:rPr>
              <w:t>汽机运行、水处理运行、电气运行、上煤运行、卸煤、热工检修、锅炉</w:t>
            </w:r>
            <w:r w:rsidRPr="003B5B62">
              <w:rPr>
                <w:rFonts w:hint="eastAsia"/>
                <w:b/>
                <w:sz w:val="20"/>
              </w:rPr>
              <w:t>/</w:t>
            </w:r>
            <w:r w:rsidRPr="003B5B62">
              <w:rPr>
                <w:rFonts w:hint="eastAsia"/>
                <w:b/>
                <w:sz w:val="20"/>
              </w:rPr>
              <w:t>超排检修、汽化检修、电气检修、燃料检修</w:t>
            </w:r>
            <w:r>
              <w:rPr>
                <w:rFonts w:hint="eastAsia"/>
                <w:b/>
                <w:sz w:val="20"/>
              </w:rPr>
              <w:t>等过程。</w:t>
            </w:r>
          </w:p>
          <w:p w14:paraId="263AD3A9" w14:textId="77777777" w:rsidR="0074474E" w:rsidRDefault="0074474E" w:rsidP="0093250A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发电过程主要对</w:t>
            </w:r>
            <w:r w:rsidRPr="003B5B62">
              <w:rPr>
                <w:rFonts w:hint="eastAsia"/>
                <w:b/>
                <w:sz w:val="20"/>
              </w:rPr>
              <w:t>系统电压、发电机电压、发电机风温、励磁机、发电机功率、频率（</w:t>
            </w:r>
            <w:r w:rsidRPr="003B5B62">
              <w:rPr>
                <w:rFonts w:hint="eastAsia"/>
                <w:b/>
                <w:sz w:val="20"/>
              </w:rPr>
              <w:t>50.01Hz</w:t>
            </w:r>
            <w:r w:rsidRPr="003B5B62">
              <w:rPr>
                <w:rFonts w:hint="eastAsia"/>
                <w:b/>
                <w:sz w:val="20"/>
              </w:rPr>
              <w:t>），功率因素、发电机相电流、电压、温度等参数</w:t>
            </w:r>
          </w:p>
          <w:p w14:paraId="39D6AEB2" w14:textId="77777777" w:rsidR="0074474E" w:rsidRPr="003B5B62" w:rsidRDefault="0074474E" w:rsidP="0093250A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供汽过程主要对蒸汽压力、流量等控制。</w:t>
            </w:r>
          </w:p>
        </w:tc>
      </w:tr>
      <w:tr w:rsidR="0074474E" w14:paraId="14D63BD1" w14:textId="77777777" w:rsidTr="0093250A">
        <w:trPr>
          <w:cantSplit/>
          <w:trHeight w:val="663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F2840C4" w14:textId="77777777" w:rsidR="0074474E" w:rsidRDefault="0074474E" w:rsidP="0093250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14:paraId="16494B30" w14:textId="77777777" w:rsidR="0074474E" w:rsidRDefault="0074474E" w:rsidP="0093250A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——</w:t>
            </w:r>
          </w:p>
        </w:tc>
      </w:tr>
      <w:tr w:rsidR="0074474E" w14:paraId="3860AFDB" w14:textId="77777777" w:rsidTr="0093250A">
        <w:trPr>
          <w:cantSplit/>
          <w:trHeight w:val="70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9C1906C" w14:textId="77777777" w:rsidR="0074474E" w:rsidRDefault="0074474E" w:rsidP="0093250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14:paraId="11CE74BA" w14:textId="77777777" w:rsidR="0074474E" w:rsidRDefault="0074474E" w:rsidP="0093250A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——</w:t>
            </w:r>
          </w:p>
        </w:tc>
      </w:tr>
      <w:tr w:rsidR="0074474E" w14:paraId="31581B72" w14:textId="77777777" w:rsidTr="0093250A">
        <w:trPr>
          <w:cantSplit/>
          <w:trHeight w:val="69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0472572" w14:textId="77777777" w:rsidR="0074474E" w:rsidRDefault="0074474E" w:rsidP="0093250A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14:paraId="74746BCA" w14:textId="77777777" w:rsidR="0074474E" w:rsidRDefault="0074474E" w:rsidP="0093250A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产品质量法、</w:t>
            </w:r>
            <w:r w:rsidRPr="003B5B62">
              <w:rPr>
                <w:rFonts w:hint="eastAsia"/>
                <w:b/>
                <w:sz w:val="20"/>
              </w:rPr>
              <w:t>《电网运行准则》（</w:t>
            </w:r>
            <w:r w:rsidRPr="003B5B62">
              <w:rPr>
                <w:rFonts w:hint="eastAsia"/>
                <w:b/>
                <w:sz w:val="20"/>
              </w:rPr>
              <w:t>GB/T31464</w:t>
            </w:r>
            <w:r w:rsidRPr="003B5B62">
              <w:rPr>
                <w:rFonts w:hint="eastAsia"/>
                <w:b/>
                <w:sz w:val="20"/>
              </w:rPr>
              <w:t>）、《发电机组并网安全条件及评价》（</w:t>
            </w:r>
            <w:r w:rsidRPr="003B5B62">
              <w:rPr>
                <w:rFonts w:hint="eastAsia"/>
                <w:b/>
                <w:sz w:val="20"/>
              </w:rPr>
              <w:t>GB/T28566</w:t>
            </w:r>
            <w:r w:rsidRPr="003B5B62">
              <w:rPr>
                <w:rFonts w:hint="eastAsia"/>
                <w:b/>
                <w:sz w:val="20"/>
              </w:rPr>
              <w:t>）</w:t>
            </w:r>
            <w:r>
              <w:rPr>
                <w:rFonts w:hint="eastAsia"/>
                <w:b/>
                <w:sz w:val="20"/>
              </w:rPr>
              <w:t>等</w:t>
            </w:r>
          </w:p>
        </w:tc>
      </w:tr>
      <w:tr w:rsidR="0074474E" w14:paraId="28683459" w14:textId="77777777" w:rsidTr="0093250A">
        <w:trPr>
          <w:cantSplit/>
          <w:trHeight w:val="97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C21B005" w14:textId="77777777" w:rsidR="0074474E" w:rsidRDefault="0074474E" w:rsidP="0093250A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14:paraId="536A6DDB" w14:textId="77777777" w:rsidR="0074474E" w:rsidRDefault="0074474E" w:rsidP="0093250A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无型式试验要求。</w:t>
            </w:r>
          </w:p>
          <w:p w14:paraId="350553AF" w14:textId="77777777" w:rsidR="0074474E" w:rsidRDefault="0074474E" w:rsidP="0093250A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但一般会有</w:t>
            </w:r>
            <w:r w:rsidRPr="00C220E5">
              <w:rPr>
                <w:rFonts w:hint="eastAsia"/>
                <w:b/>
                <w:sz w:val="20"/>
              </w:rPr>
              <w:t>根据并网调度协议，</w:t>
            </w:r>
            <w:r>
              <w:rPr>
                <w:rFonts w:hint="eastAsia"/>
                <w:b/>
                <w:sz w:val="20"/>
              </w:rPr>
              <w:t>确保</w:t>
            </w:r>
            <w:r w:rsidRPr="00C220E5">
              <w:rPr>
                <w:rFonts w:hint="eastAsia"/>
                <w:b/>
                <w:sz w:val="20"/>
              </w:rPr>
              <w:t>电压、频率、相位等三要素</w:t>
            </w:r>
            <w:r>
              <w:rPr>
                <w:rFonts w:hint="eastAsia"/>
                <w:b/>
                <w:sz w:val="20"/>
              </w:rPr>
              <w:t>，包括进行</w:t>
            </w:r>
            <w:r w:rsidRPr="00C220E5">
              <w:rPr>
                <w:rFonts w:hint="eastAsia"/>
                <w:b/>
                <w:sz w:val="20"/>
              </w:rPr>
              <w:t>继电保护装置的有效性验收</w:t>
            </w:r>
            <w:r>
              <w:rPr>
                <w:rFonts w:hint="eastAsia"/>
                <w:b/>
                <w:sz w:val="20"/>
              </w:rPr>
              <w:t>等。</w:t>
            </w:r>
          </w:p>
        </w:tc>
      </w:tr>
      <w:tr w:rsidR="0074474E" w14:paraId="2011CF40" w14:textId="77777777" w:rsidTr="0093250A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40ACF0A8" w14:textId="77777777" w:rsidR="0074474E" w:rsidRDefault="0074474E" w:rsidP="0093250A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14:paraId="45992AF5" w14:textId="77777777" w:rsidR="0074474E" w:rsidRDefault="0074474E" w:rsidP="0093250A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电力并网相关知识</w:t>
            </w:r>
          </w:p>
        </w:tc>
      </w:tr>
    </w:tbl>
    <w:p w14:paraId="66488059" w14:textId="77777777" w:rsidR="0074474E" w:rsidRDefault="0074474E" w:rsidP="0074474E">
      <w:pPr>
        <w:snapToGrid w:val="0"/>
        <w:rPr>
          <w:rFonts w:ascii="宋体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671FF63" wp14:editId="5E5F1B48">
            <wp:simplePos x="0" y="0"/>
            <wp:positionH relativeFrom="column">
              <wp:posOffset>4008755</wp:posOffset>
            </wp:positionH>
            <wp:positionV relativeFrom="paragraph">
              <wp:posOffset>99821</wp:posOffset>
            </wp:positionV>
            <wp:extent cx="799734" cy="374650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734" cy="37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1A67A58" wp14:editId="6AB025A2">
            <wp:simplePos x="0" y="0"/>
            <wp:positionH relativeFrom="column">
              <wp:posOffset>1252855</wp:posOffset>
            </wp:positionH>
            <wp:positionV relativeFrom="paragraph">
              <wp:posOffset>4445</wp:posOffset>
            </wp:positionV>
            <wp:extent cx="898302" cy="46990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40" cy="474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70B5B8" w14:textId="212633AE" w:rsidR="0074474E" w:rsidRDefault="0074474E" w:rsidP="0074474E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         </w:t>
      </w:r>
      <w:r>
        <w:rPr>
          <w:rFonts w:ascii="宋体" w:hint="eastAsia"/>
          <w:b/>
          <w:sz w:val="18"/>
          <w:szCs w:val="18"/>
        </w:rPr>
        <w:t xml:space="preserve">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>2</w:t>
      </w:r>
      <w:r>
        <w:rPr>
          <w:b/>
          <w:sz w:val="18"/>
          <w:szCs w:val="18"/>
        </w:rPr>
        <w:t>021.7.2</w:t>
      </w:r>
      <w:r>
        <w:rPr>
          <w:b/>
          <w:sz w:val="18"/>
          <w:szCs w:val="18"/>
        </w:rPr>
        <w:t>6</w:t>
      </w:r>
      <w:r>
        <w:rPr>
          <w:rFonts w:hint="eastAsia"/>
          <w:b/>
          <w:sz w:val="18"/>
          <w:szCs w:val="18"/>
        </w:rPr>
        <w:t xml:space="preserve">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  </w:t>
      </w:r>
      <w:r>
        <w:rPr>
          <w:rFonts w:ascii="宋体" w:hint="eastAsia"/>
          <w:b/>
          <w:sz w:val="18"/>
          <w:szCs w:val="18"/>
        </w:rPr>
        <w:t xml:space="preserve"> </w:t>
      </w:r>
      <w:r>
        <w:rPr>
          <w:rFonts w:ascii="宋体"/>
          <w:b/>
          <w:sz w:val="18"/>
          <w:szCs w:val="18"/>
        </w:rPr>
        <w:t xml:space="preserve">    </w:t>
      </w:r>
      <w:r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>2</w:t>
      </w:r>
      <w:r>
        <w:rPr>
          <w:b/>
          <w:sz w:val="18"/>
          <w:szCs w:val="18"/>
        </w:rPr>
        <w:t>021.7.2</w:t>
      </w:r>
      <w:r>
        <w:rPr>
          <w:b/>
          <w:sz w:val="18"/>
          <w:szCs w:val="18"/>
        </w:rPr>
        <w:t>6</w:t>
      </w:r>
    </w:p>
    <w:p w14:paraId="254D069D" w14:textId="77777777" w:rsidR="00BF25A4" w:rsidRPr="0074474E" w:rsidRDefault="006056D0">
      <w:pPr>
        <w:snapToGrid w:val="0"/>
        <w:rPr>
          <w:rFonts w:ascii="宋体"/>
          <w:b/>
          <w:spacing w:val="-6"/>
          <w:sz w:val="18"/>
          <w:szCs w:val="18"/>
        </w:rPr>
      </w:pPr>
    </w:p>
    <w:p w14:paraId="17037E3E" w14:textId="77777777" w:rsidR="00BF25A4" w:rsidRDefault="006056D0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BF25A4" w:rsidSect="00632E1D">
      <w:headerReference w:type="default" r:id="rId14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411D3" w14:textId="77777777" w:rsidR="006056D0" w:rsidRDefault="006056D0">
      <w:r>
        <w:separator/>
      </w:r>
    </w:p>
  </w:endnote>
  <w:endnote w:type="continuationSeparator" w:id="0">
    <w:p w14:paraId="29671DE9" w14:textId="77777777" w:rsidR="006056D0" w:rsidRDefault="00605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02816" w14:textId="77777777" w:rsidR="006056D0" w:rsidRDefault="006056D0">
      <w:r>
        <w:separator/>
      </w:r>
    </w:p>
  </w:footnote>
  <w:footnote w:type="continuationSeparator" w:id="0">
    <w:p w14:paraId="0EBE379F" w14:textId="77777777" w:rsidR="006056D0" w:rsidRDefault="006056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B3567" w14:textId="77777777" w:rsidR="00632E1D" w:rsidRPr="00390345" w:rsidRDefault="006056D0" w:rsidP="00632E1D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14A3F16" wp14:editId="6862F3B3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000C8817" w14:textId="77777777" w:rsidR="00632E1D" w:rsidRDefault="006056D0" w:rsidP="00833379">
    <w:pPr>
      <w:pStyle w:val="a5"/>
      <w:pBdr>
        <w:bottom w:val="nil"/>
      </w:pBdr>
      <w:spacing w:line="320" w:lineRule="exact"/>
      <w:ind w:firstLineChars="400" w:firstLine="720"/>
      <w:jc w:val="left"/>
    </w:pPr>
    <w:r>
      <w:pict w14:anchorId="372C0986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14:paraId="60817694" w14:textId="77777777" w:rsidR="00632E1D" w:rsidRPr="000B51BD" w:rsidRDefault="006056D0" w:rsidP="00632E1D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</w:p>
  <w:p w14:paraId="7BCD7B65" w14:textId="77777777" w:rsidR="00632E1D" w:rsidRDefault="006056D0" w:rsidP="00632E1D">
    <w:r>
      <w:rPr>
        <w:noProof/>
      </w:rPr>
      <w:pict w14:anchorId="2F7617F2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101E"/>
    <w:rsid w:val="002C101E"/>
    <w:rsid w:val="006056D0"/>
    <w:rsid w:val="007447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2052590"/>
  <w15:docId w15:val="{81DCEA79-F07C-4774-8E33-BABA1D047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104</Words>
  <Characters>597</Characters>
  <Application>Microsoft Office Word</Application>
  <DocSecurity>0</DocSecurity>
  <Lines>4</Lines>
  <Paragraphs>1</Paragraphs>
  <ScaleCrop>false</ScaleCrop>
  <Company>微软中国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17</cp:revision>
  <dcterms:created xsi:type="dcterms:W3CDTF">2015-06-17T11:40:00Z</dcterms:created>
  <dcterms:modified xsi:type="dcterms:W3CDTF">2021-08-16T17:37:00Z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