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079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吉林亿航源汽车零部件有限公司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孙博、高伟</w:t>
            </w:r>
            <w:r>
              <w:rPr>
                <w:rFonts w:hint="eastAsia"/>
              </w:rPr>
              <w:t xml:space="preserve"> </w:t>
            </w:r>
            <w:r>
              <w:rPr>
                <w:rFonts w:hint="eastAsia"/>
              </w:rPr>
              <w:t>高伟</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924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高伟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220104198109285213</w:t>
            </w:r>
          </w:p>
        </w:tc>
        <w:tc>
          <w:tcPr>
            <w:tcW w:w="3145" w:type="dxa"/>
            <w:vAlign w:val="center"/>
          </w:tcPr>
          <w:p>
            <w:pPr>
              <w:jc w:val="left"/>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高伟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220104198109285213</w:t>
            </w:r>
          </w:p>
        </w:tc>
        <w:tc>
          <w:tcPr>
            <w:tcW w:w="3145" w:type="dxa"/>
            <w:vAlign w:val="center"/>
          </w:tcPr>
          <w:p>
            <w:pPr>
              <w:jc w:val="left"/>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高伟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220104198109285213</w:t>
            </w:r>
          </w:p>
        </w:tc>
        <w:tc>
          <w:tcPr>
            <w:tcW w:w="3145" w:type="dxa"/>
            <w:vAlign w:val="center"/>
          </w:tcPr>
          <w:p>
            <w:pPr>
              <w:jc w:val="left"/>
            </w:pPr>
            <w:r>
              <w:t>22.03.02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孙博、高伟</w:t>
      </w:r>
      <w:r>
        <w:rPr>
          <w:rFonts w:hint="eastAsia"/>
          <w:b/>
          <w:color w:val="auto"/>
          <w:kern w:val="2"/>
          <w:sz w:val="21"/>
          <w:lang w:val="en-GB"/>
        </w:rPr>
        <w:t xml:space="preserve"> </w:t>
      </w:r>
      <w:r>
        <w:rPr>
          <w:rFonts w:hint="eastAsia"/>
          <w:b/>
          <w:color w:val="auto"/>
          <w:kern w:val="2"/>
          <w:sz w:val="21"/>
          <w:lang w:val="en-GB"/>
        </w:rPr>
        <w:t>高伟</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305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