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0290-2019-EO-2021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石家庄华安热能科技有限公司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石家庄华安热能科技有限公司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河北省石家庄市藁城区兴安镇武家庄村西南50米处</w:t>
            </w:r>
            <w:bookmarkEnd w:id="6"/>
          </w:p>
        </w:tc>
        <w:tc>
          <w:tcPr>
            <w:tcW w:w="1242" w:type="dxa"/>
            <w:vMerge w:val="restart"/>
            <w:vAlign w:val="center"/>
          </w:tcPr>
          <w:p>
            <w:r>
              <w:rPr>
                <w:rFonts w:hint="eastAsia"/>
              </w:rPr>
              <w:t>邮编</w:t>
            </w:r>
          </w:p>
        </w:tc>
        <w:tc>
          <w:tcPr>
            <w:tcW w:w="1771" w:type="dxa"/>
          </w:tcPr>
          <w:p>
            <w:bookmarkStart w:id="7" w:name="注册邮编"/>
            <w:r>
              <w:t>052160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河北省石家庄市藁城区兴安镇武家庄村西南50米处</w:t>
            </w:r>
            <w:bookmarkEnd w:id="8"/>
          </w:p>
        </w:tc>
        <w:tc>
          <w:tcPr>
            <w:tcW w:w="1242" w:type="dxa"/>
            <w:vMerge w:val="continue"/>
            <w:vAlign w:val="center"/>
          </w:tcPr>
          <w:p/>
        </w:tc>
        <w:tc>
          <w:tcPr>
            <w:tcW w:w="1771" w:type="dxa"/>
          </w:tcPr>
          <w:p>
            <w:bookmarkStart w:id="9" w:name="办公邮编"/>
            <w:r>
              <w:t>052160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武翠</w:t>
            </w:r>
            <w:bookmarkEnd w:id="10"/>
          </w:p>
        </w:tc>
        <w:tc>
          <w:tcPr>
            <w:tcW w:w="1313" w:type="dxa"/>
            <w:vAlign w:val="center"/>
          </w:tcPr>
          <w:p>
            <w:r>
              <w:rPr>
                <w:rFonts w:hint="eastAsia"/>
              </w:rPr>
              <w:t>电话</w:t>
            </w:r>
          </w:p>
        </w:tc>
        <w:tc>
          <w:tcPr>
            <w:tcW w:w="2180" w:type="dxa"/>
            <w:vAlign w:val="center"/>
          </w:tcPr>
          <w:p>
            <w:bookmarkStart w:id="11" w:name="联系人电话"/>
            <w:r>
              <w:t>15132477215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武贞国</w:t>
            </w:r>
            <w:bookmarkEnd w:id="13"/>
          </w:p>
        </w:tc>
        <w:tc>
          <w:tcPr>
            <w:tcW w:w="1313" w:type="dxa"/>
            <w:vAlign w:val="center"/>
          </w:tcPr>
          <w:p>
            <w:r>
              <w:rPr>
                <w:rFonts w:hint="eastAsia"/>
              </w:rPr>
              <w:t>管理者代表</w:t>
            </w:r>
          </w:p>
        </w:tc>
        <w:tc>
          <w:tcPr>
            <w:tcW w:w="2180" w:type="dxa"/>
          </w:tcPr>
          <w:p>
            <w:bookmarkStart w:id="14" w:name="管理者代表"/>
            <w:r>
              <w:t>武翠</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楷体" w:hAnsi="楷体" w:eastAsia="楷体" w:cs="楷体"/>
                <w:sz w:val="21"/>
                <w:szCs w:val="21"/>
              </w:rPr>
              <w:t>业务洽谈-顾客要求评审-签订合同→采购→产品检验→货物交付与售后服务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2021年08月10日 上午至2021年08月11日 下午</w:t>
            </w:r>
            <w:bookmarkEnd w:id="15"/>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 xml:space="preserve">初审二阶段  </w:t>
            </w:r>
            <w:bookmarkStart w:id="25" w:name="监督勾选Add1"/>
            <w:r>
              <w:rPr>
                <w:rFonts w:hint="eastAsia"/>
              </w:rPr>
              <w:t>■</w:t>
            </w:r>
            <w:bookmarkEnd w:id="25"/>
            <w:r>
              <w:rPr>
                <w:rFonts w:hint="eastAsia"/>
              </w:rPr>
              <w:t xml:space="preserve">监督 第 </w:t>
            </w:r>
            <w:bookmarkStart w:id="26" w:name="监督次数"/>
            <w:r>
              <w:rPr>
                <w:rFonts w:hint="eastAsia"/>
              </w:rPr>
              <w:t>二</w:t>
            </w:r>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河北省石家庄市藁城区兴安镇武家庄村西南50米处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pPr>
              <w:rPr>
                <w:rFonts w:hint="eastAsia"/>
              </w:rPr>
            </w:pPr>
            <w:bookmarkStart w:id="29" w:name="审核范围"/>
            <w:r>
              <w:rPr>
                <w:rFonts w:hint="eastAsia"/>
              </w:rPr>
              <w:t>E：储热式电采暖器、固体储热常压电锅炉的销售及相关环境管理活动</w:t>
            </w:r>
          </w:p>
          <w:p>
            <w:pPr>
              <w:rPr>
                <w:rFonts w:hint="eastAsia"/>
              </w:rPr>
            </w:pPr>
            <w:r>
              <w:rPr>
                <w:rFonts w:hint="eastAsia"/>
              </w:rPr>
              <w:t>O：储热式电采暖器、固体储热常压电锅炉的销售及相关</w:t>
            </w:r>
            <w:r>
              <w:rPr>
                <w:rFonts w:hint="eastAsia"/>
                <w:lang w:val="en-US" w:eastAsia="zh-CN"/>
              </w:rPr>
              <w:t>职业健康安全</w:t>
            </w:r>
            <w:r>
              <w:rPr>
                <w:rFonts w:hint="eastAsia"/>
              </w:rPr>
              <w:t>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E：29.08.03;29.10.07</w:t>
            </w:r>
          </w:p>
          <w:p>
            <w:r>
              <w:t>O：29.08.03;29.10.07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2019</w:t>
            </w:r>
            <w:r>
              <w:rPr>
                <w:rFonts w:hint="eastAsia"/>
              </w:rPr>
              <w:t xml:space="preserve">年 </w:t>
            </w:r>
            <w:r>
              <w:rPr>
                <w:rFonts w:hint="eastAsia"/>
                <w:lang w:val="en-US" w:eastAsia="zh-CN"/>
              </w:rPr>
              <w:t>12</w:t>
            </w:r>
            <w:r>
              <w:rPr>
                <w:rFonts w:hint="eastAsia"/>
              </w:rPr>
              <w:t xml:space="preserve">月 </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15-16</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2022</w:t>
            </w:r>
            <w:r>
              <w:rPr>
                <w:rFonts w:hint="eastAsia"/>
              </w:rPr>
              <w:t xml:space="preserve">年 </w:t>
            </w:r>
            <w:r>
              <w:rPr>
                <w:rFonts w:hint="eastAsia"/>
                <w:lang w:val="en-US" w:eastAsia="zh-CN"/>
              </w:rPr>
              <w:t>7</w:t>
            </w:r>
            <w:r>
              <w:rPr>
                <w:rFonts w:hint="eastAsia"/>
              </w:rPr>
              <w:t xml:space="preserve">月 </w:t>
            </w:r>
            <w:r>
              <w:rPr>
                <w:rFonts w:hint="eastAsia"/>
                <w:lang w:val="en-US" w:eastAsia="zh-CN"/>
              </w:rPr>
              <w:t>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rFonts w:asciiTheme="minorEastAsia" w:hAnsiTheme="minorEastAsia" w:eastAsiaTheme="minorEastAsia"/>
                <w:b w:val="0"/>
                <w:bCs w:val="0"/>
                <w:sz w:val="21"/>
                <w:szCs w:val="21"/>
              </w:rPr>
              <w:t>河北省石家庄市藁城区兴安镇武家庄村西南50米处</w:t>
            </w:r>
          </w:p>
        </w:tc>
        <w:tc>
          <w:tcPr>
            <w:tcW w:w="2267" w:type="dxa"/>
          </w:tcPr>
          <w:p>
            <w:pPr>
              <w:rPr>
                <w:lang w:val="de-DE" w:eastAsia="ja-JP"/>
              </w:rPr>
            </w:pPr>
            <w:r>
              <w:rPr>
                <w:rFonts w:asciiTheme="minorEastAsia" w:hAnsiTheme="minorEastAsia" w:eastAsiaTheme="minorEastAsia"/>
                <w:b w:val="0"/>
                <w:bCs w:val="0"/>
                <w:sz w:val="21"/>
                <w:szCs w:val="21"/>
              </w:rPr>
              <w:t>河北省石家庄市藁城区兴安镇武家庄村西南50米处</w:t>
            </w:r>
          </w:p>
        </w:tc>
        <w:tc>
          <w:tcPr>
            <w:tcW w:w="571" w:type="dxa"/>
            <w:vAlign w:val="center"/>
          </w:tcPr>
          <w:p>
            <w:pPr>
              <w:rPr>
                <w:rFonts w:hint="default" w:eastAsia="宋体"/>
                <w:lang w:val="en-US" w:eastAsia="zh-CN"/>
              </w:rPr>
            </w:pPr>
            <w:r>
              <w:rPr>
                <w:rFonts w:hint="eastAsia"/>
                <w:lang w:val="en-US" w:eastAsia="zh-CN"/>
              </w:rPr>
              <w:t>20</w:t>
            </w:r>
          </w:p>
        </w:tc>
        <w:tc>
          <w:tcPr>
            <w:tcW w:w="2803" w:type="dxa"/>
            <w:vAlign w:val="center"/>
          </w:tcPr>
          <w:p>
            <w:pPr>
              <w:rPr>
                <w:lang w:eastAsia="ja-JP"/>
              </w:rPr>
            </w:pPr>
            <w:r>
              <w:rPr>
                <w:rFonts w:hint="eastAsia"/>
              </w:rPr>
              <w:t>储热式电采暖器、固体储热常压电锅炉的销售</w:t>
            </w:r>
          </w:p>
        </w:tc>
        <w:tc>
          <w:tcPr>
            <w:tcW w:w="669" w:type="dxa"/>
            <w:vAlign w:val="center"/>
          </w:tcPr>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2020-N1EMS-3022240</w:t>
            </w:r>
          </w:p>
          <w:p>
            <w:r>
              <w:t>2020-N1OHSMS-3022240</w:t>
            </w:r>
          </w:p>
        </w:tc>
        <w:tc>
          <w:tcPr>
            <w:tcW w:w="2179" w:type="dxa"/>
            <w:vAlign w:val="center"/>
          </w:tcPr>
          <w:p>
            <w:r>
              <w:t>E:29.08.03,29.10.07</w:t>
            </w:r>
          </w:p>
          <w:p>
            <w:r>
              <w:t>O:29.08.03,29.10.07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□QMS □EcMS </w:t>
      </w:r>
      <w:r>
        <w:rPr>
          <w:rFonts w:hint="eastAsia"/>
          <w:lang w:eastAsia="zh-CN"/>
        </w:rPr>
        <w:t>☑</w:t>
      </w:r>
      <w:r>
        <w:rPr>
          <w:rFonts w:hint="eastAsia"/>
        </w:rPr>
        <w:t xml:space="preserve">EMS </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9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40"/>
        <w:gridCol w:w="2701"/>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exact"/>
          <w:jc w:val="center"/>
        </w:trPr>
        <w:tc>
          <w:tcPr>
            <w:tcW w:w="1740" w:type="dxa"/>
            <w:vAlign w:val="center"/>
          </w:tcPr>
          <w:p>
            <w:pPr>
              <w:jc w:val="both"/>
            </w:pPr>
            <w:r>
              <w:rPr>
                <w:rFonts w:hint="eastAsia"/>
              </w:rPr>
              <w:t>审核组长签字</w:t>
            </w:r>
          </w:p>
        </w:tc>
        <w:tc>
          <w:tcPr>
            <w:tcW w:w="2701" w:type="dxa"/>
            <w:tcMar>
              <w:left w:w="113" w:type="dxa"/>
            </w:tcMar>
            <w:vAlign w:val="center"/>
          </w:tcPr>
          <w:p>
            <w:pPr>
              <w:jc w:val="both"/>
              <w:rPr>
                <w:rFonts w:hint="eastAsia" w:eastAsia="宋体"/>
                <w:lang w:eastAsia="zh-CN"/>
              </w:rPr>
            </w:pPr>
            <w:r>
              <w:rPr>
                <w:rFonts w:hint="eastAsia" w:eastAsia="宋体"/>
                <w:lang w:eastAsia="zh-CN"/>
              </w:rPr>
              <w:drawing>
                <wp:anchor distT="0" distB="0" distL="114300" distR="114300" simplePos="0" relativeHeight="251659264" behindDoc="0" locked="0" layoutInCell="1" allowOverlap="1">
                  <wp:simplePos x="0" y="0"/>
                  <wp:positionH relativeFrom="column">
                    <wp:posOffset>144145</wp:posOffset>
                  </wp:positionH>
                  <wp:positionV relativeFrom="paragraph">
                    <wp:posOffset>635</wp:posOffset>
                  </wp:positionV>
                  <wp:extent cx="1163955" cy="5600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1163955" cy="560070"/>
                          </a:xfrm>
                          <a:prstGeom prst="rect">
                            <a:avLst/>
                          </a:prstGeom>
                        </pic:spPr>
                      </pic:pic>
                    </a:graphicData>
                  </a:graphic>
                </wp:anchor>
              </w:drawing>
            </w:r>
          </w:p>
        </w:tc>
        <w:tc>
          <w:tcPr>
            <w:tcW w:w="2764" w:type="dxa"/>
            <w:tcMar>
              <w:left w:w="113" w:type="dxa"/>
            </w:tcMar>
            <w:vAlign w:val="center"/>
          </w:tcPr>
          <w:p>
            <w:pPr>
              <w:jc w:val="both"/>
            </w:pPr>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2021年8月11日</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□技术 □竞争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□检验 □仓库管理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□消防检测 □生产/服务过程 □环保监测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default" w:ascii="Times New Roman" w:hAnsi="Times New Roman" w:cs="Times New Roman"/>
                <w:sz w:val="21"/>
                <w:szCs w:val="21"/>
                <w:u w:val="single"/>
              </w:rPr>
              <w:t>坚持产品质量第一，确保增进顾客满意；坚持遵守法律法规，实现环保安全目标；规范企业经营管理，持续改进管理体系</w:t>
            </w:r>
            <w:r>
              <w:rPr>
                <w:rFonts w:hint="eastAsia"/>
                <w:u w:val="single"/>
              </w:rPr>
              <w:t xml:space="preserve">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lang w:val="en-US" w:eastAsia="zh-CN"/>
                    </w:rPr>
                  </w:pPr>
                  <w:r>
                    <w:rPr>
                      <w:rFonts w:hint="eastAsia"/>
                      <w:lang w:val="en-US" w:eastAsia="zh-CN"/>
                    </w:rPr>
                    <w:t>固体废弃物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eastAsia"/>
                      <w:lang w:val="en-US" w:eastAsia="zh-CN"/>
                    </w:rPr>
                  </w:pPr>
                  <w:r>
                    <w:rPr>
                      <w:rFonts w:hint="eastAsia"/>
                      <w:lang w:val="en-US" w:eastAsia="zh-CN"/>
                    </w:rPr>
                    <w:t>环境污染事故发生率0；</w:t>
                  </w:r>
                </w:p>
                <w:p>
                  <w:pPr>
                    <w:shd w:val="clear" w:color="auto" w:fill="EBF1DE" w:themeFill="accent3" w:themeFillTint="32"/>
                    <w:rPr>
                      <w:rFonts w:hint="default"/>
                      <w:lang w:val="en-US" w:eastAsia="zh-CN"/>
                    </w:rPr>
                  </w:pPr>
                </w:p>
              </w:tc>
              <w:tc>
                <w:tcPr>
                  <w:tcW w:w="3965" w:type="dxa"/>
                </w:tcPr>
                <w:p>
                  <w:pPr>
                    <w:shd w:val="clear" w:color="auto" w:fill="EBF1DE" w:themeFill="accent3" w:themeFillTint="32"/>
                    <w:rPr>
                      <w:rFonts w:hint="default" w:eastAsia="宋体"/>
                      <w:lang w:val="en-US" w:eastAsia="zh-CN"/>
                    </w:rPr>
                  </w:pPr>
                  <w:r>
                    <w:rPr>
                      <w:rFonts w:hint="eastAsia" w:ascii="宋体" w:hAnsi="宋体"/>
                      <w:lang w:val="en-US" w:eastAsia="zh-CN"/>
                    </w:rPr>
                    <w:t>固废分类收集处理、环境卫生保持干净、定期清扫不污染环境、应急演练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固体废弃物</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rPr>
                      <w:rFonts w:hint="eastAsia" w:ascii="宋体" w:hAnsi="宋体"/>
                      <w:lang w:val="en-US" w:eastAsia="zh-CN"/>
                    </w:rPr>
                  </w:pPr>
                  <w:r>
                    <w:rPr>
                      <w:rFonts w:hint="eastAsia" w:ascii="宋体" w:hAnsi="宋体"/>
                      <w:lang w:val="en-US" w:eastAsia="zh-CN"/>
                    </w:rPr>
                    <w:t>环境污染事故发生率0；</w:t>
                  </w:r>
                </w:p>
                <w:p>
                  <w:pPr>
                    <w:shd w:val="clear" w:color="auto" w:fill="EBF1DE" w:themeFill="accent3" w:themeFillTint="32"/>
                    <w:rPr>
                      <w:rFonts w:hint="eastAsia" w:ascii="宋体" w:hAnsi="宋体"/>
                      <w:lang w:val="en-US" w:eastAsia="zh-CN"/>
                    </w:rPr>
                  </w:pP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固废分类收集处理、环境卫生保持干净、定期清扫不污染环境、应急演练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sz w:val="21"/>
                <w:szCs w:val="21"/>
                <w:u w:val="single"/>
                <w:lang w:eastAsia="zh-CN"/>
              </w:rPr>
              <w:t>电脑、电话、一体机、</w:t>
            </w:r>
            <w:r>
              <w:rPr>
                <w:rFonts w:hint="eastAsia"/>
                <w:sz w:val="21"/>
                <w:szCs w:val="21"/>
                <w:u w:val="single"/>
                <w:lang w:val="en-US" w:eastAsia="zh-CN"/>
              </w:rPr>
              <w:t>办公桌椅、</w:t>
            </w:r>
            <w:r>
              <w:rPr>
                <w:rFonts w:hint="eastAsia"/>
                <w:sz w:val="21"/>
                <w:szCs w:val="21"/>
                <w:u w:val="single"/>
                <w:lang w:eastAsia="zh-CN"/>
              </w:rPr>
              <w:t>汽车</w:t>
            </w:r>
            <w:r>
              <w:rPr>
                <w:rFonts w:hint="eastAsia"/>
                <w:u w:val="single"/>
              </w:rPr>
              <w:t xml:space="preserve">    （列举2~4种）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pPr>
            <w:r>
              <w:rPr>
                <w:rFonts w:hint="eastAsia"/>
              </w:rPr>
              <w:t xml:space="preserve">特种设备： </w:t>
            </w:r>
            <w:r>
              <w:rPr>
                <w:rFonts w:hint="eastAsia" w:ascii="Wingdings" w:hAnsi="Wingdings"/>
              </w:rPr>
              <w:t>¨</w:t>
            </w:r>
            <w:r>
              <w:rPr>
                <w:rFonts w:hint="eastAsia"/>
              </w:rPr>
              <w:t xml:space="preserve">不适用 </w:t>
            </w:r>
          </w:p>
          <w:p>
            <w:pPr>
              <w:shd w:val="clear" w:color="auto" w:fill="EBF1DE" w:themeFill="accent3" w:themeFillTint="32"/>
              <w:rPr>
                <w:rFonts w:hint="eastAsia" w:eastAsia="宋体"/>
                <w:lang w:val="en-US"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ascii="Wingdings" w:hAnsi="Wingdings"/>
                <w:lang w:val="en-US" w:eastAsia="zh-CN"/>
              </w:rPr>
              <w:t>不适用</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 xml:space="preserve">外部提供包括： </w:t>
            </w:r>
            <w:r>
              <w:rPr>
                <w:rFonts w:hint="eastAsia" w:ascii="Wingdings" w:hAnsi="Wingdings"/>
              </w:rPr>
              <w:t>¨</w:t>
            </w:r>
            <w:r>
              <w:rPr>
                <w:rFonts w:hint="eastAsia"/>
              </w:rPr>
              <w:t xml:space="preserve">运输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不适用</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eastAsia" w:eastAsia="宋体"/>
                <w:lang w:val="en-US" w:eastAsia="zh-CN"/>
              </w:rPr>
            </w:pPr>
            <w:r>
              <w:rPr>
                <w:rFonts w:hint="eastAsia"/>
              </w:rPr>
              <w:t>采用的标识方式：</w:t>
            </w:r>
            <w:r>
              <w:rPr>
                <w:rFonts w:hint="eastAsia" w:ascii="Wingdings" w:hAnsi="Wingdings"/>
                <w:lang w:val="en-US" w:eastAsia="zh-CN"/>
              </w:rPr>
              <w:t>不适用</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Wingdings" w:hAnsi="Wingdings"/>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jc w:val="center"/>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□工艺 □设备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最高管理者制定了文件化的职业健康安全管理体系方针：</w:t>
            </w:r>
            <w:r>
              <w:rPr>
                <w:rFonts w:hint="default" w:ascii="Times New Roman" w:hAnsi="Times New Roman" w:cs="Times New Roman"/>
                <w:sz w:val="21"/>
                <w:szCs w:val="21"/>
                <w:u w:val="single"/>
              </w:rPr>
              <w:t>坚持产品质量第一，确保增进顾客满意；坚持遵守法律法规，实现环保安全目标；规范企业经营管理，持续改进管理体系</w:t>
            </w:r>
            <w:r>
              <w:rPr>
                <w:rFonts w:hint="eastAsia"/>
                <w:u w:val="single"/>
              </w:rPr>
              <w:t xml:space="preserve">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赵静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 xml:space="preserve">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重伤事故发生率零；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火灾事故发生率零。</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bl>
          <w:p>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2000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u w:val="single"/>
              </w:rPr>
              <w:t>（列举2~4种）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lang w:val="en-US" w:eastAsia="zh-CN"/>
              </w:rPr>
            </w:pPr>
            <w:r>
              <w:rPr>
                <w:rFonts w:hint="eastAsia"/>
              </w:rPr>
              <w:t>计量器具的</w:t>
            </w:r>
            <w:r>
              <w:t>测量溯源</w:t>
            </w:r>
            <w:r>
              <w:rPr>
                <w:rFonts w:hint="eastAsia"/>
              </w:rPr>
              <w:t xml:space="preserve">方法： </w:t>
            </w:r>
            <w:r>
              <w:rPr>
                <w:rFonts w:hint="eastAsia"/>
                <w:lang w:val="en-US" w:eastAsia="zh-CN"/>
              </w:rPr>
              <w:t>不适用</w:t>
            </w:r>
          </w:p>
          <w:p>
            <w:r>
              <w:rPr>
                <w:rFonts w:hint="eastAsia"/>
              </w:rPr>
              <w:t xml:space="preserve">职业健康安全监测的计量器具有： </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val="en-US" w:eastAsia="zh-CN"/>
              </w:rPr>
              <w:t>无</w:t>
            </w:r>
            <w:r>
              <w:rPr>
                <w:rFonts w:hint="eastAsia"/>
              </w:rPr>
              <w:t xml:space="preserve">  </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rPr>
              <w:t>¨</w:t>
            </w:r>
            <w:r>
              <w:rPr>
                <w:rFonts w:hint="eastAsia"/>
              </w:rPr>
              <w:t xml:space="preserve">运输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pPr>
              <w:rPr>
                <w:rFonts w:hint="eastAsia"/>
              </w:rPr>
            </w:pPr>
            <w:r>
              <w:rPr>
                <w:rFonts w:hint="eastAsia" w:ascii="Wingdings" w:hAnsi="Wingdings"/>
              </w:rPr>
              <w:t>¨</w:t>
            </w:r>
            <w:r>
              <w:rPr>
                <w:rFonts w:hint="eastAsia"/>
              </w:rPr>
              <w:t xml:space="preserve">火灾控制 </w:t>
            </w:r>
          </w:p>
          <w:p>
            <w:r>
              <w:rPr>
                <w:rFonts w:hint="eastAsia"/>
              </w:rPr>
              <w:t>审核周期内发生过紧急情况：</w:t>
            </w:r>
            <w:r>
              <w:rPr>
                <w:rFonts w:hint="eastAsia" w:ascii="Wingdings" w:hAnsi="Wingdings"/>
              </w:rPr>
              <w:t>¨</w:t>
            </w:r>
            <w:r>
              <w:rPr>
                <w:rFonts w:hint="eastAsia"/>
              </w:rPr>
              <w:t xml:space="preserve">未发生 </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5632B1"/>
    <w:rsid w:val="380C0B3F"/>
    <w:rsid w:val="3ADE21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6</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2021-08-11T08:25:27Z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