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                                NO：01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安徽亚克力实业有限公司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汪彬彬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生产过程中需要称重检测，但未对电子秤进行校准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未对电子秤进行校准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已联系检测机构安排送检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员工保证产品质量意识不足，未意识到电子秤误差会造成的质量问题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left="315" w:leftChars="0" w:firstLine="211" w:firstLineChars="1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1、联系检测机构安排送检</w:t>
            </w:r>
          </w:p>
          <w:p>
            <w:pPr>
              <w:numPr>
                <w:ilvl w:val="0"/>
                <w:numId w:val="0"/>
              </w:numPr>
              <w:ind w:left="315" w:leftChars="0" w:firstLine="211" w:firstLineChars="1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2、对公司设备检测负责人进行培训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查其他计量器具与特种设备 无同类情况发生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培训已完成，考核合格，经确认纠正措施有效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bookmarkStart w:id="4" w:name="_GoBack"/>
      <w:bookmarkEnd w:id="4"/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915EC"/>
    <w:rsid w:val="4ADE0D0A"/>
    <w:rsid w:val="5EEB7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2021-07-18T06:26:12Z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62F8037CA1984DC98F41DE4EBE7603AB</vt:lpwstr>
  </property>
</Properties>
</file>