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BB4E3C" w:rsidP="001B3693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BB4E3C" w:rsidP="001B3693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473"/>
        <w:gridCol w:w="1057"/>
        <w:gridCol w:w="1211"/>
        <w:gridCol w:w="1559"/>
        <w:gridCol w:w="25"/>
        <w:gridCol w:w="1720"/>
        <w:gridCol w:w="1379"/>
      </w:tblGrid>
      <w:tr w:rsidR="003E188B" w:rsidTr="009D4F2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BB4E3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741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BB4E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江西华鑫环宇科技集团有限公司</w:t>
            </w:r>
            <w:bookmarkEnd w:id="4"/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AE4B04" w:rsidRDefault="00BB4E3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BB4E3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124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BB4E3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17.06.02;17.12.05;23.01.01</w:t>
            </w:r>
          </w:p>
          <w:p w:rsidR="00AE4B04" w:rsidRDefault="00BB4E3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17.06.02;17.12.05;23.01.01</w:t>
            </w:r>
          </w:p>
          <w:p w:rsidR="00AE4B04" w:rsidRDefault="00BB4E3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17.06.02;17.12.05;23.01.01</w:t>
            </w:r>
            <w:bookmarkEnd w:id="5"/>
            <w:bookmarkEnd w:id="6"/>
          </w:p>
        </w:tc>
      </w:tr>
      <w:tr w:rsidR="003E188B" w:rsidTr="009D4F2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BB4E3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9D4F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11" w:type="dxa"/>
            <w:vAlign w:val="center"/>
          </w:tcPr>
          <w:p w:rsidR="00AE4B04" w:rsidRDefault="00BB4E3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84" w:type="dxa"/>
            <w:gridSpan w:val="2"/>
            <w:vAlign w:val="center"/>
          </w:tcPr>
          <w:p w:rsidR="00AE4B04" w:rsidRDefault="009D4F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QEO</w:t>
            </w:r>
            <w:r>
              <w:rPr>
                <w:b/>
                <w:sz w:val="20"/>
              </w:rPr>
              <w:t>：</w:t>
            </w:r>
          </w:p>
          <w:p w:rsidR="009D4F2B" w:rsidRDefault="009D4F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17.06.02;17.12.05;23.01.01</w:t>
            </w:r>
          </w:p>
        </w:tc>
        <w:tc>
          <w:tcPr>
            <w:tcW w:w="1720" w:type="dxa"/>
            <w:vAlign w:val="center"/>
          </w:tcPr>
          <w:p w:rsidR="00AE4B04" w:rsidRDefault="00BB4E3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D16C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E188B" w:rsidTr="0038053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BB4E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BB4E3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73" w:type="dxa"/>
            <w:vAlign w:val="center"/>
          </w:tcPr>
          <w:p w:rsidR="00AE4B04" w:rsidRDefault="009D4F2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1057" w:type="dxa"/>
            <w:vAlign w:val="center"/>
          </w:tcPr>
          <w:p w:rsidR="00AE4B04" w:rsidRDefault="00D16C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11" w:type="dxa"/>
            <w:vAlign w:val="center"/>
          </w:tcPr>
          <w:p w:rsidR="00AE4B04" w:rsidRDefault="00D16C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AE4B04" w:rsidRDefault="00D16C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D16C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D16C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E188B" w:rsidTr="0038053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D16C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BB4E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73" w:type="dxa"/>
            <w:vAlign w:val="center"/>
          </w:tcPr>
          <w:p w:rsidR="00AE4B04" w:rsidRDefault="00D16C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57" w:type="dxa"/>
            <w:vAlign w:val="center"/>
          </w:tcPr>
          <w:p w:rsidR="00AE4B04" w:rsidRDefault="00D16C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11" w:type="dxa"/>
            <w:vAlign w:val="center"/>
          </w:tcPr>
          <w:p w:rsidR="00AE4B04" w:rsidRDefault="00D16C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AE4B04" w:rsidRDefault="00D16C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D16C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D16C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E188B" w:rsidTr="00865A89">
        <w:trPr>
          <w:cantSplit/>
          <w:trHeight w:val="81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BB4E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BB4E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9D4F2B" w:rsidRPr="00001715" w:rsidRDefault="009D4F2B" w:rsidP="001B3693">
            <w:pPr>
              <w:snapToGrid w:val="0"/>
              <w:spacing w:beforeLines="20" w:afterLines="20" w:line="320" w:lineRule="exac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生产过程：</w:t>
            </w:r>
          </w:p>
          <w:p w:rsidR="00AE4B04" w:rsidRPr="009D4F2B" w:rsidRDefault="009D4F2B" w:rsidP="001B3693">
            <w:pPr>
              <w:snapToGrid w:val="0"/>
              <w:spacing w:beforeLines="20" w:afterLines="20" w:line="32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剪切</w:t>
            </w:r>
            <w:r w:rsidRPr="00001715">
              <w:rPr>
                <w:rFonts w:hint="eastAsia"/>
                <w:sz w:val="20"/>
              </w:rPr>
              <w:t>下料→冲压→</w:t>
            </w:r>
            <w:r>
              <w:rPr>
                <w:rFonts w:hint="eastAsia"/>
                <w:sz w:val="20"/>
              </w:rPr>
              <w:t>折弯→焊接→喷塑</w:t>
            </w:r>
            <w:r w:rsidRPr="00001715">
              <w:rPr>
                <w:rFonts w:hint="eastAsia"/>
                <w:sz w:val="20"/>
              </w:rPr>
              <w:t>→组装→包装→成品入库</w:t>
            </w:r>
          </w:p>
        </w:tc>
      </w:tr>
      <w:tr w:rsidR="003E188B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BB4E3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BB4E3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 w:rsidRDefault="00BB4E3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7"/>
            <w:vAlign w:val="center"/>
          </w:tcPr>
          <w:p w:rsidR="009D4F2B" w:rsidRPr="00001715" w:rsidRDefault="009D4F2B" w:rsidP="001B3693"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 w:rsidRPr="00001715">
              <w:rPr>
                <w:rFonts w:hint="eastAsia"/>
                <w:bCs/>
                <w:sz w:val="20"/>
              </w:rPr>
              <w:t>需确认过程是：焊接过程、喷塑过程、销售过程</w:t>
            </w:r>
          </w:p>
          <w:p w:rsidR="009D4F2B" w:rsidRPr="00001715" w:rsidRDefault="009D4F2B" w:rsidP="001B3693"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 w:rsidRPr="00001715">
              <w:rPr>
                <w:rFonts w:hint="eastAsia"/>
                <w:bCs/>
                <w:sz w:val="20"/>
              </w:rPr>
              <w:t>控制措施：确认人员能力、设备状态，按照操作规程开展作业</w:t>
            </w:r>
          </w:p>
          <w:p w:rsidR="00AE4B04" w:rsidRDefault="009D4F2B" w:rsidP="009D4F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 w:val="20"/>
              </w:rPr>
              <w:t>焊接过程主要是控制焊机电流电压</w:t>
            </w:r>
            <w:r w:rsidRPr="00001715">
              <w:rPr>
                <w:rFonts w:hint="eastAsia"/>
                <w:bCs/>
                <w:sz w:val="20"/>
              </w:rPr>
              <w:t>，喷塑过程主要是控制色差、气压、喷嘴距离、温度、时间。</w:t>
            </w:r>
          </w:p>
        </w:tc>
      </w:tr>
      <w:tr w:rsidR="009D4F2B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D4F2B" w:rsidRDefault="009D4F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9D4F2B" w:rsidRPr="00001715" w:rsidRDefault="009D4F2B" w:rsidP="001B3693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重大环境因素：</w:t>
            </w:r>
            <w:r w:rsidRPr="009D4F2B">
              <w:rPr>
                <w:rFonts w:hint="eastAsia"/>
                <w:sz w:val="20"/>
              </w:rPr>
              <w:t>潜在火灾</w:t>
            </w:r>
            <w:r w:rsidRPr="009D4F2B">
              <w:rPr>
                <w:rFonts w:hint="eastAsia"/>
                <w:sz w:val="20"/>
              </w:rPr>
              <w:t>/</w:t>
            </w:r>
            <w:r w:rsidRPr="009D4F2B">
              <w:rPr>
                <w:rFonts w:hint="eastAsia"/>
                <w:sz w:val="20"/>
              </w:rPr>
              <w:t>爆炸、固废</w:t>
            </w:r>
            <w:r w:rsidRPr="009D4F2B">
              <w:rPr>
                <w:rFonts w:hint="eastAsia"/>
                <w:sz w:val="20"/>
              </w:rPr>
              <w:t>/</w:t>
            </w:r>
            <w:r w:rsidRPr="009D4F2B">
              <w:rPr>
                <w:rFonts w:hint="eastAsia"/>
                <w:sz w:val="20"/>
              </w:rPr>
              <w:t>危废排放、粉尘</w:t>
            </w:r>
            <w:r w:rsidRPr="009D4F2B">
              <w:rPr>
                <w:rFonts w:hint="eastAsia"/>
                <w:sz w:val="20"/>
              </w:rPr>
              <w:t>/</w:t>
            </w:r>
            <w:r w:rsidRPr="009D4F2B">
              <w:rPr>
                <w:rFonts w:hint="eastAsia"/>
                <w:sz w:val="20"/>
              </w:rPr>
              <w:t>废气排放、废水排放、噪音排放、能源消耗</w:t>
            </w:r>
            <w:r w:rsidRPr="00001715">
              <w:rPr>
                <w:rFonts w:hint="eastAsia"/>
                <w:sz w:val="20"/>
              </w:rPr>
              <w:t>；</w:t>
            </w:r>
          </w:p>
          <w:p w:rsidR="009D4F2B" w:rsidRPr="00001715" w:rsidRDefault="009D4F2B" w:rsidP="001B3693"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 w:rsidRPr="00001715">
              <w:rPr>
                <w:rFonts w:hint="eastAsia"/>
                <w:sz w:val="20"/>
              </w:rPr>
              <w:t>控制措施：一般固废集中收集外售至废品回收站；危废</w:t>
            </w:r>
            <w:r w:rsidRPr="00001715">
              <w:rPr>
                <w:rFonts w:hint="eastAsia"/>
                <w:bCs/>
                <w:sz w:val="20"/>
              </w:rPr>
              <w:t>委托有资质单位回收；</w:t>
            </w:r>
            <w:r w:rsidRPr="00001715">
              <w:rPr>
                <w:rFonts w:hint="eastAsia"/>
                <w:sz w:val="20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9D4F2B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D4F2B" w:rsidRDefault="009D4F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9D4F2B" w:rsidRPr="00001715" w:rsidRDefault="009D4F2B" w:rsidP="001B3693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不可接受风险：</w:t>
            </w:r>
            <w:r w:rsidRPr="009D4F2B">
              <w:rPr>
                <w:rFonts w:hint="eastAsia"/>
                <w:sz w:val="20"/>
              </w:rPr>
              <w:t>火灾</w:t>
            </w:r>
            <w:r w:rsidRPr="009D4F2B">
              <w:rPr>
                <w:rFonts w:hint="eastAsia"/>
                <w:sz w:val="20"/>
              </w:rPr>
              <w:t>/</w:t>
            </w:r>
            <w:r w:rsidRPr="009D4F2B">
              <w:rPr>
                <w:rFonts w:hint="eastAsia"/>
                <w:sz w:val="20"/>
              </w:rPr>
              <w:t>爆炸，触电、职业病伤害（噪音、粉尘）、机械伤害</w:t>
            </w:r>
            <w:r w:rsidRPr="00001715">
              <w:rPr>
                <w:rFonts w:hint="eastAsia"/>
                <w:sz w:val="20"/>
              </w:rPr>
              <w:t>；</w:t>
            </w:r>
          </w:p>
          <w:p w:rsidR="009D4F2B" w:rsidRPr="00001715" w:rsidRDefault="009D4F2B" w:rsidP="001B3693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控制措施：选用低噪声设备，合理布局，隔声减震；</w:t>
            </w:r>
            <w:r w:rsidRPr="00A90E57">
              <w:rPr>
                <w:rFonts w:hint="eastAsia"/>
                <w:sz w:val="20"/>
              </w:rPr>
              <w:t>设备加防护罩、</w:t>
            </w:r>
            <w:r>
              <w:rPr>
                <w:rFonts w:hint="eastAsia"/>
                <w:sz w:val="20"/>
              </w:rPr>
              <w:t>设备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电路定期检修、不定期检查，提高安全意识；做好火灾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爆炸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触电等预防措施。一旦发生按相关应急预案执行；加强个体防护。</w:t>
            </w:r>
          </w:p>
        </w:tc>
      </w:tr>
      <w:tr w:rsidR="003E188B" w:rsidTr="00DE1BB9">
        <w:trPr>
          <w:cantSplit/>
          <w:trHeight w:val="90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BB4E3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865A89" w:rsidRPr="00865A89" w:rsidRDefault="009D4F2B" w:rsidP="00865A89">
            <w:pPr>
              <w:snapToGrid w:val="0"/>
              <w:spacing w:line="280" w:lineRule="exact"/>
              <w:jc w:val="left"/>
              <w:rPr>
                <w:sz w:val="20"/>
                <w:szCs w:val="22"/>
              </w:rPr>
            </w:pPr>
            <w:r w:rsidRPr="00001715">
              <w:rPr>
                <w:rFonts w:hint="eastAsia"/>
                <w:sz w:val="20"/>
                <w:szCs w:val="22"/>
              </w:rPr>
              <w:t>中华人民共和国环保法、固体废物污染环境防治法、大气污染环境防治法，中华人民共和国安全生产法、劳动法、职业病防治法，金属家具通用技术条件</w:t>
            </w:r>
            <w:r w:rsidRPr="00001715">
              <w:rPr>
                <w:rFonts w:hint="eastAsia"/>
                <w:sz w:val="20"/>
                <w:szCs w:val="22"/>
              </w:rPr>
              <w:t>GB/T3325-2017</w:t>
            </w:r>
            <w:r w:rsidR="00A64F74">
              <w:rPr>
                <w:rFonts w:hint="eastAsia"/>
                <w:sz w:val="20"/>
                <w:szCs w:val="22"/>
              </w:rPr>
              <w:t>、</w:t>
            </w:r>
            <w:r w:rsidR="00865A89" w:rsidRPr="00865A89">
              <w:rPr>
                <w:rFonts w:hint="eastAsia"/>
                <w:sz w:val="20"/>
                <w:szCs w:val="22"/>
              </w:rPr>
              <w:t>金库门</w:t>
            </w:r>
            <w:r w:rsidR="00865A89" w:rsidRPr="00865A89">
              <w:rPr>
                <w:sz w:val="20"/>
                <w:szCs w:val="22"/>
              </w:rPr>
              <w:t>JR/T 0001-2000</w:t>
            </w:r>
            <w:r w:rsidR="00865A89">
              <w:rPr>
                <w:sz w:val="20"/>
                <w:szCs w:val="22"/>
              </w:rPr>
              <w:t>、</w:t>
            </w:r>
            <w:r w:rsidR="00865A89" w:rsidRPr="00865A89">
              <w:rPr>
                <w:rFonts w:hint="eastAsia"/>
                <w:sz w:val="20"/>
                <w:szCs w:val="22"/>
              </w:rPr>
              <w:t>积层式钢制书架技术条件</w:t>
            </w:r>
            <w:r w:rsidR="00865A89" w:rsidRPr="00865A89">
              <w:rPr>
                <w:rFonts w:hint="eastAsia"/>
                <w:sz w:val="20"/>
                <w:szCs w:val="22"/>
              </w:rPr>
              <w:t xml:space="preserve"> </w:t>
            </w:r>
            <w:r w:rsidR="00865A89" w:rsidRPr="00865A89">
              <w:rPr>
                <w:sz w:val="20"/>
                <w:szCs w:val="22"/>
              </w:rPr>
              <w:t>GB/T13677.2—2003</w:t>
            </w:r>
            <w:r w:rsidR="00865A89">
              <w:rPr>
                <w:sz w:val="20"/>
                <w:szCs w:val="22"/>
              </w:rPr>
              <w:t>、</w:t>
            </w:r>
            <w:r w:rsidR="00865A89" w:rsidRPr="00865A89">
              <w:rPr>
                <w:rFonts w:hint="eastAsia"/>
                <w:sz w:val="20"/>
                <w:szCs w:val="22"/>
              </w:rPr>
              <w:t>钢制书架</w:t>
            </w:r>
            <w:r w:rsidR="00865A89" w:rsidRPr="00865A89">
              <w:rPr>
                <w:rFonts w:hint="eastAsia"/>
                <w:sz w:val="20"/>
                <w:szCs w:val="22"/>
              </w:rPr>
              <w:t xml:space="preserve"> </w:t>
            </w:r>
            <w:r w:rsidR="00865A89" w:rsidRPr="00865A89">
              <w:rPr>
                <w:rFonts w:hint="eastAsia"/>
                <w:sz w:val="20"/>
                <w:szCs w:val="22"/>
              </w:rPr>
              <w:t>第</w:t>
            </w:r>
            <w:r w:rsidR="00865A89" w:rsidRPr="00865A89">
              <w:rPr>
                <w:rFonts w:hint="eastAsia"/>
                <w:sz w:val="20"/>
                <w:szCs w:val="22"/>
              </w:rPr>
              <w:t>3</w:t>
            </w:r>
            <w:r w:rsidR="00865A89" w:rsidRPr="00865A89">
              <w:rPr>
                <w:rFonts w:hint="eastAsia"/>
                <w:sz w:val="20"/>
                <w:szCs w:val="22"/>
              </w:rPr>
              <w:t>部分</w:t>
            </w:r>
            <w:r w:rsidR="00865A89" w:rsidRPr="00865A89">
              <w:rPr>
                <w:rFonts w:hint="eastAsia"/>
                <w:sz w:val="20"/>
                <w:szCs w:val="22"/>
              </w:rPr>
              <w:t>:</w:t>
            </w:r>
            <w:r w:rsidR="00865A89" w:rsidRPr="00865A89">
              <w:rPr>
                <w:rFonts w:hint="eastAsia"/>
                <w:sz w:val="20"/>
                <w:szCs w:val="22"/>
              </w:rPr>
              <w:t>手动密集书架</w:t>
            </w:r>
            <w:r w:rsidR="00865A89" w:rsidRPr="00865A89">
              <w:rPr>
                <w:rFonts w:hint="eastAsia"/>
                <w:sz w:val="20"/>
                <w:szCs w:val="22"/>
              </w:rPr>
              <w:t xml:space="preserve"> </w:t>
            </w:r>
          </w:p>
          <w:p w:rsidR="00AE4B04" w:rsidRDefault="00865A89" w:rsidP="00865A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865A89">
              <w:rPr>
                <w:sz w:val="20"/>
                <w:szCs w:val="22"/>
              </w:rPr>
              <w:t>GB/T 13667.3-2013</w:t>
            </w:r>
            <w:r>
              <w:rPr>
                <w:sz w:val="20"/>
                <w:szCs w:val="22"/>
              </w:rPr>
              <w:t>、</w:t>
            </w:r>
            <w:r w:rsidRPr="00865A89">
              <w:rPr>
                <w:rFonts w:hint="eastAsia"/>
                <w:sz w:val="20"/>
                <w:szCs w:val="22"/>
              </w:rPr>
              <w:t>钢制书架</w:t>
            </w:r>
            <w:r w:rsidRPr="00865A89">
              <w:rPr>
                <w:rFonts w:hint="eastAsia"/>
                <w:sz w:val="20"/>
                <w:szCs w:val="22"/>
              </w:rPr>
              <w:t xml:space="preserve"> </w:t>
            </w:r>
            <w:r w:rsidRPr="00865A89">
              <w:rPr>
                <w:rFonts w:hint="eastAsia"/>
                <w:sz w:val="20"/>
                <w:szCs w:val="22"/>
              </w:rPr>
              <w:t>第</w:t>
            </w:r>
            <w:r w:rsidRPr="00865A89">
              <w:rPr>
                <w:rFonts w:hint="eastAsia"/>
                <w:sz w:val="20"/>
                <w:szCs w:val="22"/>
              </w:rPr>
              <w:t>4</w:t>
            </w:r>
            <w:r w:rsidRPr="00865A89">
              <w:rPr>
                <w:rFonts w:hint="eastAsia"/>
                <w:sz w:val="20"/>
                <w:szCs w:val="22"/>
              </w:rPr>
              <w:t>部分</w:t>
            </w:r>
            <w:r w:rsidRPr="00865A89">
              <w:rPr>
                <w:rFonts w:hint="eastAsia"/>
                <w:sz w:val="20"/>
                <w:szCs w:val="22"/>
              </w:rPr>
              <w:t>:</w:t>
            </w:r>
            <w:r w:rsidRPr="00865A89">
              <w:rPr>
                <w:rFonts w:hint="eastAsia"/>
                <w:sz w:val="20"/>
                <w:szCs w:val="22"/>
              </w:rPr>
              <w:t>电动密集书架</w:t>
            </w:r>
            <w:r w:rsidRPr="00865A89">
              <w:rPr>
                <w:rFonts w:hint="eastAsia"/>
                <w:sz w:val="20"/>
                <w:szCs w:val="22"/>
              </w:rPr>
              <w:t xml:space="preserve"> </w:t>
            </w:r>
            <w:r w:rsidRPr="00865A89">
              <w:rPr>
                <w:sz w:val="20"/>
                <w:szCs w:val="22"/>
              </w:rPr>
              <w:t>GB/T 13667.4-2013</w:t>
            </w:r>
            <w:r>
              <w:rPr>
                <w:sz w:val="20"/>
                <w:szCs w:val="22"/>
              </w:rPr>
              <w:t>、</w:t>
            </w:r>
            <w:r w:rsidRPr="00865A89">
              <w:rPr>
                <w:rFonts w:hint="eastAsia"/>
                <w:sz w:val="20"/>
                <w:szCs w:val="22"/>
              </w:rPr>
              <w:t>枪支弹药专用保险柜</w:t>
            </w:r>
            <w:r w:rsidRPr="00865A89">
              <w:rPr>
                <w:sz w:val="20"/>
                <w:szCs w:val="22"/>
              </w:rPr>
              <w:t>GA 1051-2013</w:t>
            </w:r>
            <w:r w:rsidR="006F5518">
              <w:rPr>
                <w:sz w:val="20"/>
                <w:szCs w:val="22"/>
              </w:rPr>
              <w:t>等</w:t>
            </w:r>
            <w:r>
              <w:rPr>
                <w:sz w:val="20"/>
                <w:szCs w:val="22"/>
              </w:rPr>
              <w:t>；</w:t>
            </w:r>
          </w:p>
        </w:tc>
      </w:tr>
      <w:tr w:rsidR="003E188B" w:rsidTr="009D4F2B">
        <w:trPr>
          <w:cantSplit/>
          <w:trHeight w:val="86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BB4E3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AE4B04" w:rsidRDefault="009D4F2B" w:rsidP="009D4F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001715">
              <w:rPr>
                <w:sz w:val="20"/>
              </w:rPr>
              <w:t>检验外观</w:t>
            </w:r>
            <w:r w:rsidRPr="00001715">
              <w:rPr>
                <w:rFonts w:hint="eastAsia"/>
                <w:sz w:val="20"/>
              </w:rPr>
              <w:t>、</w:t>
            </w:r>
            <w:r w:rsidRPr="00001715">
              <w:rPr>
                <w:sz w:val="20"/>
              </w:rPr>
              <w:t>规格</w:t>
            </w:r>
            <w:r w:rsidRPr="00001715">
              <w:rPr>
                <w:rFonts w:hint="eastAsia"/>
                <w:sz w:val="20"/>
              </w:rPr>
              <w:t>、性能、尺寸参数等，</w:t>
            </w:r>
            <w:r w:rsidR="00DE1BB9">
              <w:rPr>
                <w:rFonts w:hint="eastAsia"/>
                <w:sz w:val="20"/>
              </w:rPr>
              <w:t>金库门、枪弹柜有</w:t>
            </w:r>
            <w:r w:rsidRPr="00001715">
              <w:rPr>
                <w:rFonts w:hint="eastAsia"/>
                <w:sz w:val="20"/>
              </w:rPr>
              <w:t>型式试验要求。</w:t>
            </w:r>
          </w:p>
        </w:tc>
      </w:tr>
      <w:tr w:rsidR="003E188B" w:rsidTr="00DE1BB9">
        <w:trPr>
          <w:cantSplit/>
          <w:trHeight w:val="6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BB4E3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sz="8" w:space="0" w:color="auto"/>
            </w:tcBorders>
            <w:vAlign w:val="center"/>
          </w:tcPr>
          <w:p w:rsidR="00AE4B04" w:rsidRDefault="00D16C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DE1BB9" w:rsidRDefault="00DE1BB9">
      <w:pPr>
        <w:snapToGrid w:val="0"/>
        <w:rPr>
          <w:rFonts w:ascii="宋体"/>
          <w:b/>
          <w:sz w:val="22"/>
          <w:szCs w:val="22"/>
        </w:rPr>
      </w:pPr>
    </w:p>
    <w:p w:rsidR="00AE4B04" w:rsidRDefault="00BB4E3C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 w:rsidR="00DE1BB9"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DE1BB9">
        <w:rPr>
          <w:rFonts w:hint="eastAsia"/>
          <w:b/>
          <w:sz w:val="18"/>
          <w:szCs w:val="18"/>
        </w:rPr>
        <w:t>2021-7-23</w:t>
      </w:r>
      <w:r>
        <w:rPr>
          <w:rFonts w:ascii="宋体"/>
          <w:b/>
          <w:sz w:val="22"/>
          <w:szCs w:val="22"/>
        </w:rPr>
        <w:t xml:space="preserve">     </w:t>
      </w:r>
      <w:r w:rsidR="001B3693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</w:t>
      </w:r>
      <w:r w:rsidR="00DE1BB9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DE1BB9">
        <w:rPr>
          <w:rFonts w:hint="eastAsia"/>
          <w:b/>
          <w:sz w:val="18"/>
          <w:szCs w:val="18"/>
        </w:rPr>
        <w:t>2021-7-23</w:t>
      </w:r>
    </w:p>
    <w:p w:rsidR="00AE4B04" w:rsidRDefault="00D16CD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BB4E3C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CDE" w:rsidRDefault="00D16CDE" w:rsidP="003E188B">
      <w:r>
        <w:separator/>
      </w:r>
    </w:p>
  </w:endnote>
  <w:endnote w:type="continuationSeparator" w:id="1">
    <w:p w:rsidR="00D16CDE" w:rsidRDefault="00D16CDE" w:rsidP="003E1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CDE" w:rsidRDefault="00D16CDE" w:rsidP="003E188B">
      <w:r>
        <w:separator/>
      </w:r>
    </w:p>
  </w:footnote>
  <w:footnote w:type="continuationSeparator" w:id="1">
    <w:p w:rsidR="00D16CDE" w:rsidRDefault="00D16CDE" w:rsidP="003E18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0028ED" w:rsidP="009D4F2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0028E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BB4E3C" w:rsidRPr="00390345">
      <w:rPr>
        <w:rStyle w:val="CharChar1"/>
        <w:rFonts w:hint="default"/>
      </w:rPr>
      <w:t>北京国标联合认证有限公司</w:t>
    </w:r>
    <w:r w:rsidR="00BB4E3C" w:rsidRPr="00390345">
      <w:rPr>
        <w:rStyle w:val="CharChar1"/>
        <w:rFonts w:hint="default"/>
      </w:rPr>
      <w:tab/>
    </w:r>
    <w:r w:rsidR="00BB4E3C" w:rsidRPr="00390345">
      <w:rPr>
        <w:rStyle w:val="CharChar1"/>
        <w:rFonts w:hint="default"/>
      </w:rPr>
      <w:tab/>
    </w:r>
    <w:r w:rsidR="00BB4E3C">
      <w:rPr>
        <w:rStyle w:val="CharChar1"/>
        <w:rFonts w:hint="default"/>
      </w:rPr>
      <w:tab/>
    </w:r>
  </w:p>
  <w:p w:rsidR="0092500F" w:rsidRDefault="000028ED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BB4E3C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B4E3C" w:rsidRPr="00390345">
      <w:rPr>
        <w:rStyle w:val="CharChar1"/>
        <w:rFonts w:hint="default"/>
      </w:rPr>
      <w:t xml:space="preserve">        </w:t>
    </w:r>
    <w:r w:rsidR="00BB4E3C" w:rsidRPr="00390345">
      <w:rPr>
        <w:rStyle w:val="CharChar1"/>
        <w:rFonts w:hint="default"/>
        <w:w w:val="90"/>
      </w:rPr>
      <w:t>Beijing International Standard united Certification Co.,Ltd.</w:t>
    </w:r>
    <w:r w:rsidR="00BB4E3C">
      <w:rPr>
        <w:rStyle w:val="CharChar1"/>
        <w:rFonts w:hint="default"/>
        <w:w w:val="90"/>
        <w:szCs w:val="21"/>
      </w:rPr>
      <w:t xml:space="preserve">  </w:t>
    </w:r>
    <w:r w:rsidR="00BB4E3C">
      <w:rPr>
        <w:rStyle w:val="CharChar1"/>
        <w:rFonts w:hint="default"/>
        <w:w w:val="90"/>
        <w:sz w:val="20"/>
      </w:rPr>
      <w:t xml:space="preserve"> </w:t>
    </w:r>
    <w:r w:rsidR="00BB4E3C">
      <w:rPr>
        <w:rStyle w:val="CharChar1"/>
        <w:rFonts w:hint="default"/>
        <w:w w:val="90"/>
      </w:rPr>
      <w:t xml:space="preserve">                   </w:t>
    </w:r>
  </w:p>
  <w:p w:rsidR="0092500F" w:rsidRPr="0092500F" w:rsidRDefault="00D16CDE">
    <w:pPr>
      <w:pStyle w:val="a4"/>
    </w:pPr>
  </w:p>
  <w:p w:rsidR="00AE4B04" w:rsidRDefault="00D16CDE" w:rsidP="009D4F2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188B"/>
    <w:rsid w:val="000028ED"/>
    <w:rsid w:val="001B3693"/>
    <w:rsid w:val="0038053F"/>
    <w:rsid w:val="003E188B"/>
    <w:rsid w:val="006F5518"/>
    <w:rsid w:val="00865A89"/>
    <w:rsid w:val="009D4F2B"/>
    <w:rsid w:val="00A64F74"/>
    <w:rsid w:val="00BB4E3C"/>
    <w:rsid w:val="00D16CDE"/>
    <w:rsid w:val="00DE1BB9"/>
    <w:rsid w:val="00E87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170</Words>
  <Characters>973</Characters>
  <Application>Microsoft Office Word</Application>
  <DocSecurity>0</DocSecurity>
  <Lines>8</Lines>
  <Paragraphs>2</Paragraphs>
  <ScaleCrop>false</ScaleCrop>
  <Company>微软中国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20</cp:revision>
  <dcterms:created xsi:type="dcterms:W3CDTF">2015-06-17T11:40:00Z</dcterms:created>
  <dcterms:modified xsi:type="dcterms:W3CDTF">2021-07-24T09:23:00Z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