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武汉振辉建设有限公司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0680-2021-QJEO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5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sz w:val="22"/>
                <w:szCs w:val="22"/>
                <w:lang w:val="en-US" w:eastAsia="zh-CN"/>
              </w:rPr>
            </w:pPr>
            <w:r>
              <w:rPr>
                <w:rFonts w:hint="eastAsia"/>
                <w:color w:val="000000"/>
                <w:szCs w:val="21"/>
              </w:rPr>
              <w:t>营业执照副本编号：</w:t>
            </w:r>
            <w:r>
              <w:rPr>
                <w:rFonts w:hint="eastAsia"/>
                <w:sz w:val="22"/>
                <w:szCs w:val="22"/>
                <w:lang w:val="en-US" w:eastAsia="zh-CN"/>
              </w:rPr>
              <w:t>91420117303557703C</w:t>
            </w:r>
          </w:p>
          <w:p>
            <w:pPr>
              <w:spacing w:line="440" w:lineRule="exact"/>
              <w:rPr>
                <w:rFonts w:hint="eastAsia"/>
                <w:sz w:val="22"/>
                <w:szCs w:val="22"/>
                <w:lang w:val="en-US" w:eastAsia="zh-CN"/>
              </w:rPr>
            </w:pPr>
          </w:p>
          <w:p>
            <w:pPr>
              <w:spacing w:line="440" w:lineRule="exact"/>
              <w:rPr>
                <w:rFonts w:hint="eastAsia"/>
                <w:sz w:val="22"/>
                <w:szCs w:val="22"/>
                <w:lang w:val="en-US" w:eastAsia="zh-CN"/>
              </w:rPr>
            </w:pPr>
            <w:r>
              <w:rPr>
                <w:rFonts w:hint="eastAsia"/>
                <w:color w:val="auto"/>
                <w:szCs w:val="21"/>
              </w:rPr>
              <w:t>组织代码证编号：</w:t>
            </w:r>
            <w:bookmarkStart w:id="2" w:name="机构代码"/>
            <w:r>
              <w:rPr>
                <w:rFonts w:hint="eastAsia"/>
                <w:sz w:val="22"/>
                <w:szCs w:val="22"/>
                <w:lang w:val="en-US" w:eastAsia="zh-CN"/>
              </w:rPr>
              <w:t>91420117303557703C</w:t>
            </w:r>
            <w:bookmarkEnd w:id="2"/>
          </w:p>
          <w:p>
            <w:pPr>
              <w:spacing w:line="440" w:lineRule="exact"/>
              <w:rPr>
                <w:rFonts w:hint="eastAsia"/>
                <w:sz w:val="22"/>
                <w:szCs w:val="22"/>
                <w:lang w:val="en-US" w:eastAsia="zh-CN"/>
              </w:rPr>
            </w:pPr>
          </w:p>
          <w:p>
            <w:pPr>
              <w:spacing w:line="440" w:lineRule="exact"/>
              <w:rPr>
                <w:rFonts w:hint="default"/>
                <w:color w:val="auto"/>
                <w:szCs w:val="21"/>
                <w:u w:val="single"/>
                <w:lang w:val="en-US"/>
              </w:rPr>
            </w:pPr>
            <w:r>
              <w:rPr>
                <w:rFonts w:hint="eastAsia"/>
                <w:color w:val="auto"/>
                <w:szCs w:val="21"/>
                <w:lang w:val="en-US" w:eastAsia="zh-CN"/>
              </w:rPr>
              <w:t>建筑企业资质</w:t>
            </w:r>
            <w:r>
              <w:rPr>
                <w:rFonts w:hint="eastAsia"/>
                <w:color w:val="auto"/>
                <w:szCs w:val="21"/>
              </w:rPr>
              <w:t>证</w:t>
            </w:r>
            <w:r>
              <w:rPr>
                <w:rFonts w:hint="eastAsia"/>
                <w:color w:val="auto"/>
                <w:szCs w:val="21"/>
                <w:lang w:val="en-US" w:eastAsia="zh-CN"/>
              </w:rPr>
              <w:t>书</w:t>
            </w:r>
            <w:r>
              <w:rPr>
                <w:rFonts w:hint="eastAsia"/>
                <w:color w:val="auto"/>
                <w:szCs w:val="21"/>
              </w:rPr>
              <w:t>编号</w:t>
            </w:r>
            <w:r>
              <w:rPr>
                <w:rFonts w:hint="eastAsia"/>
                <w:color w:val="auto"/>
                <w:szCs w:val="21"/>
                <w:lang w:eastAsia="zh-CN"/>
              </w:rPr>
              <w:t>：</w:t>
            </w:r>
            <w:r>
              <w:rPr>
                <w:rFonts w:hint="eastAsia"/>
                <w:color w:val="auto"/>
                <w:szCs w:val="21"/>
                <w:lang w:val="en-US" w:eastAsia="zh-CN"/>
              </w:rPr>
              <w:t>D342000797</w:t>
            </w:r>
          </w:p>
          <w:p>
            <w:pPr>
              <w:spacing w:line="440" w:lineRule="exact"/>
              <w:rPr>
                <w:rFonts w:hint="eastAsia" w:eastAsia="宋体"/>
                <w:color w:val="auto"/>
                <w:szCs w:val="21"/>
                <w:lang w:eastAsia="zh-CN"/>
              </w:rPr>
            </w:pPr>
          </w:p>
          <w:p>
            <w:pPr>
              <w:spacing w:line="440" w:lineRule="exact"/>
              <w:rPr>
                <w:rFonts w:hint="default" w:eastAsia="宋体"/>
                <w:color w:val="auto"/>
                <w:szCs w:val="21"/>
                <w:lang w:val="en-US" w:eastAsia="zh-CN"/>
              </w:rPr>
            </w:pPr>
            <w:r>
              <w:rPr>
                <w:rFonts w:hint="eastAsia"/>
                <w:color w:val="auto"/>
                <w:szCs w:val="21"/>
                <w:lang w:val="en-US" w:eastAsia="zh-CN"/>
              </w:rPr>
              <w:t>安全许可证</w:t>
            </w:r>
            <w:r>
              <w:rPr>
                <w:rFonts w:hint="eastAsia"/>
                <w:color w:val="auto"/>
                <w:szCs w:val="21"/>
              </w:rPr>
              <w:t>资质证书编号</w:t>
            </w:r>
            <w:r>
              <w:rPr>
                <w:rFonts w:hint="eastAsia"/>
                <w:color w:val="auto"/>
                <w:szCs w:val="21"/>
                <w:lang w:eastAsia="zh-CN"/>
              </w:rPr>
              <w:t>：</w:t>
            </w:r>
            <w:r>
              <w:rPr>
                <w:rFonts w:hint="eastAsia"/>
                <w:color w:val="auto"/>
                <w:szCs w:val="21"/>
                <w:lang w:val="en-US" w:eastAsia="zh-CN"/>
              </w:rPr>
              <w:t>（鄂）JZ安许证字(2015)011654</w:t>
            </w:r>
          </w:p>
          <w:p>
            <w:pPr>
              <w:spacing w:line="440" w:lineRule="exact"/>
              <w:rPr>
                <w:color w:val="auto"/>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55" w:type="dxa"/>
            <w:vAlign w:val="top"/>
          </w:tcPr>
          <w:p>
            <w:pPr>
              <w:spacing w:line="440" w:lineRule="exact"/>
              <w:rPr>
                <w:rFonts w:hint="eastAsia"/>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r>
              <w:rPr>
                <w:rFonts w:hint="eastAsia"/>
                <w:color w:val="000000"/>
                <w:szCs w:val="21"/>
              </w:rPr>
              <w:sym w:font="Wingdings 2" w:char="00A3"/>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top"/>
          </w:tcPr>
          <w:p>
            <w:pPr>
              <w:rPr>
                <w:color w:val="000000"/>
              </w:rPr>
            </w:pPr>
            <w:r>
              <w:rPr>
                <w:color w:val="000000"/>
              </w:rPr>
              <w:pict>
                <v:line id="直接连接符 2" o:spid="_x0000_s1031"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vAlign w:val="top"/>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vAlign w:val="top"/>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vAlign w:val="top"/>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vAlign w:val="top"/>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vAlign w:val="top"/>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vAlign w:val="top"/>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vAlign w:val="top"/>
          </w:tcPr>
          <w:p>
            <w:pPr>
              <w:rPr>
                <w:color w:val="000000"/>
                <w:szCs w:val="21"/>
              </w:rPr>
            </w:pPr>
            <w:r>
              <w:rPr>
                <w:rFonts w:hint="eastAsia"/>
                <w:color w:val="000000"/>
                <w:szCs w:val="21"/>
              </w:rPr>
              <w:t>提供认证范围管理体系覆盖的人数（管理人数、临时工、季节工）人</w:t>
            </w:r>
            <w:r>
              <w:rPr>
                <w:rFonts w:hint="eastAsia"/>
                <w:color w:val="000000"/>
                <w:szCs w:val="21"/>
                <w:lang w:val="en-US" w:eastAsia="zh-CN"/>
              </w:rPr>
              <w:t>60人</w:t>
            </w:r>
            <w:r>
              <w:rPr>
                <w:rFonts w:hint="eastAsia"/>
                <w:color w:val="000000"/>
                <w:szCs w:val="21"/>
              </w:rPr>
              <w:t>　</w:t>
            </w:r>
          </w:p>
        </w:tc>
        <w:tc>
          <w:tcPr>
            <w:tcW w:w="2814" w:type="dxa"/>
            <w:vAlign w:val="top"/>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vAlign w:val="top"/>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ascii="宋体" w:hAnsi="宋体"/>
                <w:color w:val="000000"/>
                <w:szCs w:val="21"/>
              </w:rPr>
            </w:pPr>
            <w:r>
              <w:rPr>
                <w:rFonts w:hint="eastAsia"/>
                <w:color w:val="000000"/>
                <w:szCs w:val="21"/>
              </w:rPr>
              <w:t>强检计量器具全检且在有效期内</w:t>
            </w:r>
          </w:p>
        </w:tc>
        <w:tc>
          <w:tcPr>
            <w:tcW w:w="2814" w:type="dxa"/>
            <w:vAlign w:val="top"/>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vAlign w:val="top"/>
          </w:tcPr>
          <w:p>
            <w:pPr>
              <w:rPr>
                <w:rFonts w:hint="default" w:eastAsia="宋体"/>
                <w:color w:val="000000"/>
                <w:szCs w:val="21"/>
                <w:lang w:val="en-US" w:eastAsia="zh-CN"/>
              </w:rPr>
            </w:pPr>
            <w:r>
              <w:rPr>
                <w:rFonts w:hint="eastAsia"/>
                <w:color w:val="000000"/>
                <w:szCs w:val="21"/>
              </w:rPr>
              <w:t>特种设备的管理</w:t>
            </w:r>
            <w:r>
              <w:rPr>
                <w:rFonts w:hint="eastAsia"/>
                <w:color w:val="000000"/>
                <w:szCs w:val="21"/>
                <w:lang w:val="en-US" w:eastAsia="zh-CN"/>
              </w:rPr>
              <w:t xml:space="preserve">   无</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vAlign w:val="top"/>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bookmarkStart w:id="3" w:name="_GoBack"/>
            <w:bookmarkEnd w:id="3"/>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vAlign w:val="top"/>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vAlign w:val="top"/>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vAlign w:val="top"/>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vAlign w:val="top"/>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vAlign w:val="top"/>
          </w:tcPr>
          <w:p>
            <w:pPr>
              <w:adjustRightInd w:val="0"/>
              <w:snapToGrid w:val="0"/>
              <w:rPr>
                <w:color w:val="000000"/>
                <w:szCs w:val="21"/>
              </w:rPr>
            </w:pPr>
            <w:r>
              <w:rPr>
                <w:rFonts w:hint="eastAsia"/>
                <w:color w:val="000000"/>
                <w:szCs w:val="21"/>
              </w:rPr>
              <w:t>非标产品标准的备案情况</w:t>
            </w:r>
          </w:p>
        </w:tc>
        <w:tc>
          <w:tcPr>
            <w:tcW w:w="2814" w:type="dxa"/>
            <w:vAlign w:val="top"/>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b/>
                <w:kern w:val="0"/>
                <w:sz w:val="24"/>
              </w:rPr>
              <w:drawing>
                <wp:anchor distT="0" distB="0" distL="114300" distR="114300" simplePos="0" relativeHeight="251664384" behindDoc="0" locked="0" layoutInCell="1" allowOverlap="1">
                  <wp:simplePos x="0" y="0"/>
                  <wp:positionH relativeFrom="column">
                    <wp:posOffset>4023995</wp:posOffset>
                  </wp:positionH>
                  <wp:positionV relativeFrom="paragraph">
                    <wp:posOffset>55245</wp:posOffset>
                  </wp:positionV>
                  <wp:extent cx="551815" cy="293370"/>
                  <wp:effectExtent l="0" t="0" r="635" b="11430"/>
                  <wp:wrapNone/>
                  <wp:docPr id="4"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文档 2019-04-09 16.49.33"/>
                          <pic:cNvPicPr>
                            <a:picLocks noChangeAspect="1"/>
                          </pic:cNvPicPr>
                        </pic:nvPicPr>
                        <pic:blipFill>
                          <a:blip r:embed="rId5"/>
                          <a:stretch>
                            <a:fillRect/>
                          </a:stretch>
                        </pic:blipFill>
                        <pic:spPr>
                          <a:xfrm>
                            <a:off x="0" y="0"/>
                            <a:ext cx="551815" cy="29337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color w:val="000000"/>
                <w:szCs w:val="21"/>
                <w:lang w:val="en-US"/>
              </w:rPr>
            </w:pPr>
            <w:r>
              <w:rPr>
                <w:rFonts w:hint="eastAsia"/>
                <w:color w:val="000000"/>
                <w:szCs w:val="21"/>
              </w:rPr>
              <w:t>日期：：</w:t>
            </w:r>
            <w:r>
              <w:rPr>
                <w:rFonts w:hint="eastAsia"/>
                <w:color w:val="000000"/>
                <w:szCs w:val="21"/>
                <w:lang w:val="en-US" w:eastAsia="zh-CN"/>
              </w:rPr>
              <w:t>2021-7-15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ascii="宋体" w:hAnsi="宋体"/>
                <w:b/>
                <w:kern w:val="0"/>
                <w:sz w:val="24"/>
              </w:rPr>
              <w:drawing>
                <wp:anchor distT="0" distB="0" distL="114300" distR="114300" simplePos="0" relativeHeight="251665408" behindDoc="0" locked="0" layoutInCell="1" allowOverlap="1">
                  <wp:simplePos x="0" y="0"/>
                  <wp:positionH relativeFrom="column">
                    <wp:posOffset>3599180</wp:posOffset>
                  </wp:positionH>
                  <wp:positionV relativeFrom="paragraph">
                    <wp:posOffset>69850</wp:posOffset>
                  </wp:positionV>
                  <wp:extent cx="551815" cy="293370"/>
                  <wp:effectExtent l="0" t="0" r="635" b="11430"/>
                  <wp:wrapNone/>
                  <wp:docPr id="5" name="图片 5"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文档 2019-04-09 16.49.33"/>
                          <pic:cNvPicPr>
                            <a:picLocks noChangeAspect="1"/>
                          </pic:cNvPicPr>
                        </pic:nvPicPr>
                        <pic:blipFill>
                          <a:blip r:embed="rId5"/>
                          <a:stretch>
                            <a:fillRect/>
                          </a:stretch>
                        </pic:blipFill>
                        <pic:spPr>
                          <a:xfrm>
                            <a:off x="0" y="0"/>
                            <a:ext cx="551815" cy="293370"/>
                          </a:xfrm>
                          <a:prstGeom prst="rect">
                            <a:avLst/>
                          </a:prstGeom>
                          <a:noFill/>
                          <a:ln>
                            <a:noFill/>
                          </a:ln>
                        </pic:spPr>
                      </pic:pic>
                    </a:graphicData>
                  </a:graphic>
                </wp:anchor>
              </w:drawing>
            </w: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auto"/>
                <w:szCs w:val="21"/>
                <w:lang w:val="en-US" w:eastAsia="zh-CN"/>
              </w:rPr>
              <w:t>2021-10-24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vAlign w:val="top"/>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firstLineChars="0"/>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267A20"/>
    <w:rsid w:val="33A53D12"/>
    <w:rsid w:val="58887636"/>
    <w:rsid w:val="5BCC48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2021-10-21T06:14:25Z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19E2C3D6E6094AF199B1239039A08693</vt:lpwstr>
  </property>
</Properties>
</file>