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780"/>
        <w:gridCol w:w="720"/>
        <w:gridCol w:w="149"/>
        <w:gridCol w:w="676"/>
        <w:gridCol w:w="458"/>
        <w:gridCol w:w="1559"/>
        <w:gridCol w:w="567"/>
        <w:gridCol w:w="1453"/>
        <w:gridCol w:w="563"/>
        <w:gridCol w:w="677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武汉振辉建设有限公司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32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0680-2021-QJEO</w:t>
            </w:r>
            <w:bookmarkEnd w:id="1"/>
          </w:p>
        </w:tc>
        <w:tc>
          <w:tcPr>
            <w:tcW w:w="201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bookmarkStart w:id="2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EMS</w:t>
            </w:r>
            <w:bookmarkStart w:id="3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32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rFonts w:hint="eastAsia"/>
                <w:sz w:val="21"/>
                <w:szCs w:val="21"/>
                <w:lang w:val="en-US" w:eastAsia="zh-CN"/>
              </w:rPr>
              <w:t>蔡</w:t>
            </w:r>
            <w:r>
              <w:rPr>
                <w:sz w:val="21"/>
                <w:szCs w:val="21"/>
              </w:rPr>
              <w:t>钰霞</w:t>
            </w:r>
            <w:bookmarkEnd w:id="4"/>
          </w:p>
        </w:tc>
        <w:tc>
          <w:tcPr>
            <w:tcW w:w="201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18995653303</w:t>
            </w:r>
            <w:bookmarkEnd w:id="5"/>
          </w:p>
        </w:tc>
        <w:tc>
          <w:tcPr>
            <w:tcW w:w="563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90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457526152@qq.com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325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7" w:name="最高管理者"/>
            <w:bookmarkEnd w:id="7"/>
            <w:r>
              <w:rPr>
                <w:rFonts w:hint="eastAsia" w:ascii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黄  静</w:t>
            </w:r>
          </w:p>
        </w:tc>
        <w:tc>
          <w:tcPr>
            <w:tcW w:w="201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2020" w:type="dxa"/>
            <w:gridSpan w:val="2"/>
            <w:vAlign w:val="center"/>
          </w:tcPr>
          <w:p>
            <w:bookmarkStart w:id="8" w:name="联系人传真"/>
            <w:bookmarkEnd w:id="8"/>
          </w:p>
        </w:tc>
        <w:tc>
          <w:tcPr>
            <w:tcW w:w="563" w:type="dxa"/>
            <w:vMerge w:val="continue"/>
            <w:vAlign w:val="center"/>
          </w:tcPr>
          <w:p/>
        </w:tc>
        <w:tc>
          <w:tcPr>
            <w:tcW w:w="1906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831" w:type="dxa"/>
            <w:gridSpan w:val="11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362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范围"/>
            <w:r>
              <w:rPr>
                <w:sz w:val="21"/>
                <w:szCs w:val="21"/>
              </w:rPr>
              <w:t>EC：资质范围内的建筑工程施工总承包、市政公用工程施工总承包、钢结构工程专业总承包、建筑装修装饰工程专业承包、防水防腐保温工程专业承包，建筑幕墙工程专业承包，环保工程专业承包，城市及道路照明工程专业承包，地基与基础工程专业承包，起重设备安装工程专业承包，古建筑工程专业承包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资质范围内的建筑工程施工总承包、市政公用工程施工总承包、钢结构工程专业总承包、建筑装修装饰工程专业承包、防水防腐保温工程专业承包，建筑幕墙工程专业承包，环保工程专业承包，城市及道路照明工程专业承包，地基与基础工程专业承包，起重设备安装工程专业承包，古建筑工程专业承包所涉及场所的相关环境管理活动</w:t>
            </w:r>
          </w:p>
          <w:p>
            <w:r>
              <w:rPr>
                <w:sz w:val="21"/>
                <w:szCs w:val="21"/>
              </w:rPr>
              <w:t>O：资质范围内的建筑工程施工总承包、市政公用工程施工总承包、钢结构工程专业总承包、建筑装修装饰工程专业承包、防水防腐保温工程专业承包，建筑幕墙工程专业承包，环保工程专业承包，城市及道路照明工程专业承包，地基与基础工程专业承包，起重设备安装工程专业承包，古建筑工程专业承包所涉及场所的相关职业健康安全管理活动</w:t>
            </w:r>
            <w:bookmarkEnd w:id="9"/>
          </w:p>
        </w:tc>
        <w:tc>
          <w:tcPr>
            <w:tcW w:w="563" w:type="dxa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专业代码"/>
            <w:r>
              <w:rPr>
                <w:sz w:val="21"/>
                <w:szCs w:val="21"/>
              </w:rPr>
              <w:t>EC：28.02.00;28.03.01;28.07.01;28.07.03;28.08.01;28.08.02;28.08.03;28.08.04;28.08.05;28.09.02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E：28.02.00;28.03.01;28.07.01;28.07.03;28.08.01;28.08.02;28.08.03;28.08.04;28.08.05;28.09.02</w:t>
            </w:r>
          </w:p>
          <w:p>
            <w:r>
              <w:rPr>
                <w:sz w:val="21"/>
                <w:szCs w:val="21"/>
              </w:rPr>
              <w:t>O：28.02.00;28.03.01;28.07.01;28.07.03;28.08.01;28.08.02;28.08.03;28.08.04;28.08.05;28.09.02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831" w:type="dxa"/>
            <w:gridSpan w:val="11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831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/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2" w:name="审核日期安排"/>
            <w:r>
              <w:rPr>
                <w:rFonts w:hint="eastAsia"/>
                <w:b/>
                <w:sz w:val="21"/>
                <w:szCs w:val="21"/>
              </w:rPr>
              <w:t>2021年07月11日 上午至2021年07月15日 下午 (共5.0天)</w:t>
            </w:r>
            <w:bookmarkEnd w:id="12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831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403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403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EC:28.02.00,28.03.01,28.07.01,28.07.03,28.08.01,28.08.02,28.08.03,28.08.04,28.08.05,28.09.02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E:28.02.00,28.03.01,28.07.01,28.07.03,28.08.01,28.08.02,28.08.03,28.08.04,28.08.05,28.09.02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O:28.02.00,28.03.01,28.07.01,28.07.03,28.08.01,28.08.02,28.08.03,28.08.04,28.08.05,28.09.02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ISC-3194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825" w:type="dxa"/>
            <w:gridSpan w:val="2"/>
            <w:vAlign w:val="center"/>
          </w:tcPr>
          <w:p/>
        </w:tc>
        <w:tc>
          <w:tcPr>
            <w:tcW w:w="4037" w:type="dxa"/>
            <w:gridSpan w:val="4"/>
            <w:vAlign w:val="center"/>
          </w:tcPr>
          <w:p/>
        </w:tc>
        <w:tc>
          <w:tcPr>
            <w:tcW w:w="1240" w:type="dxa"/>
            <w:gridSpan w:val="2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0226" w:type="dxa"/>
            <w:gridSpan w:val="13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b w:val="0"/>
                <w:bCs w:val="0"/>
                <w:sz w:val="20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5715</wp:posOffset>
                  </wp:positionV>
                  <wp:extent cx="467360" cy="316230"/>
                  <wp:effectExtent l="0" t="0" r="8890" b="7620"/>
                  <wp:wrapNone/>
                  <wp:docPr id="2" name="图片 10" descr="b469afa572757c580ba24d384ba9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b469afa572757c580ba24d384ba981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467360" cy="31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53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46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13204010599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469" w:type="dxa"/>
            <w:gridSpan w:val="3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2021.7.10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2021.7.10</w:t>
            </w: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469" w:type="dxa"/>
            <w:gridSpan w:val="3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791"/>
        <w:gridCol w:w="7034"/>
        <w:gridCol w:w="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2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0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82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2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/>
                <w:color w:val="auto"/>
                <w:sz w:val="20"/>
                <w:lang w:val="en-US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7</w:t>
            </w:r>
            <w:r>
              <w:rPr>
                <w:b w:val="0"/>
                <w:bCs/>
                <w:color w:val="auto"/>
                <w:sz w:val="20"/>
              </w:rPr>
              <w:t>.</w:t>
            </w: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left"/>
              <w:rPr>
                <w:b w:val="0"/>
                <w:bCs/>
                <w:color w:val="auto"/>
                <w:sz w:val="20"/>
              </w:rPr>
            </w:pPr>
          </w:p>
        </w:tc>
        <w:tc>
          <w:tcPr>
            <w:tcW w:w="179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8:00-8:30</w:t>
            </w:r>
          </w:p>
        </w:tc>
        <w:tc>
          <w:tcPr>
            <w:tcW w:w="703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8"/>
              </w:rPr>
              <w:t>首次会议</w:t>
            </w:r>
          </w:p>
        </w:tc>
        <w:tc>
          <w:tcPr>
            <w:tcW w:w="827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 w:val="0"/>
                <w:bCs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72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/>
                <w:color w:val="auto"/>
                <w:sz w:val="20"/>
                <w:lang w:val="en-US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7.11-</w:t>
            </w:r>
            <w:r>
              <w:rPr>
                <w:b w:val="0"/>
                <w:bCs/>
                <w:color w:val="auto"/>
                <w:sz w:val="20"/>
              </w:rPr>
              <w:t>.</w:t>
            </w: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left"/>
              <w:rPr>
                <w:b w:val="0"/>
                <w:bCs/>
                <w:color w:val="auto"/>
                <w:sz w:val="20"/>
              </w:rPr>
            </w:pPr>
            <w:bookmarkStart w:id="13" w:name="_GoBack"/>
            <w:bookmarkEnd w:id="13"/>
          </w:p>
        </w:tc>
        <w:tc>
          <w:tcPr>
            <w:tcW w:w="179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>8：</w:t>
            </w:r>
            <w:r>
              <w:rPr>
                <w:rFonts w:hint="eastAsia"/>
                <w:b w:val="0"/>
                <w:bCs/>
                <w:color w:val="auto"/>
                <w:sz w:val="20"/>
              </w:rPr>
              <w:t>3</w:t>
            </w:r>
            <w:r>
              <w:rPr>
                <w:b w:val="0"/>
                <w:bCs/>
                <w:color w:val="auto"/>
                <w:sz w:val="20"/>
              </w:rPr>
              <w:t>0~1</w:t>
            </w: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2</w:t>
            </w:r>
            <w:r>
              <w:rPr>
                <w:b w:val="0"/>
                <w:bCs/>
                <w:color w:val="auto"/>
                <w:sz w:val="20"/>
              </w:rPr>
              <w:t>：</w:t>
            </w:r>
            <w:r>
              <w:rPr>
                <w:rFonts w:hint="eastAsia"/>
                <w:b w:val="0"/>
                <w:bCs/>
                <w:color w:val="auto"/>
                <w:sz w:val="20"/>
              </w:rPr>
              <w:t>0</w:t>
            </w:r>
            <w:r>
              <w:rPr>
                <w:b w:val="0"/>
                <w:bCs/>
                <w:color w:val="auto"/>
                <w:sz w:val="20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12:00-12:30（午餐）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12:30-17:00</w:t>
            </w:r>
          </w:p>
        </w:tc>
        <w:tc>
          <w:tcPr>
            <w:tcW w:w="7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>与</w:t>
            </w: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管理层及</w:t>
            </w:r>
            <w:r>
              <w:rPr>
                <w:b w:val="0"/>
                <w:bCs/>
                <w:color w:val="auto"/>
                <w:sz w:val="20"/>
              </w:rPr>
              <w:t>体系推进部门访谈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80" w:lineRule="exact"/>
              <w:jc w:val="left"/>
              <w:textAlignment w:val="auto"/>
              <w:rPr>
                <w:rFonts w:hint="eastAsia" w:ascii="宋体" w:hAnsi="宋体" w:eastAsia="宋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组织管理体系文件的建立实施情况，组织机构设置和职责的规定情况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涉及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管理层及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部、工程部、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经营部、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财务部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人员；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80" w:lineRule="exact"/>
              <w:jc w:val="left"/>
              <w:textAlignment w:val="auto"/>
              <w:rPr>
                <w:rFonts w:hint="eastAsia" w:ascii="宋体" w:hAnsi="宋体" w:eastAsia="宋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查最高管理层及管理者代表、职业健康代表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及部门设置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与组织的文件一致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性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80" w:lineRule="exact"/>
              <w:jc w:val="left"/>
              <w:textAlignment w:val="auto"/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管理者代表，体系人数：Q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8.3</w:t>
            </w:r>
            <w:r>
              <w:rPr>
                <w:rFonts w:ascii="宋体" w:hAnsi="宋体"/>
                <w:b w:val="0"/>
                <w:bCs/>
                <w:color w:val="auto"/>
                <w:sz w:val="21"/>
                <w:szCs w:val="21"/>
              </w:rPr>
              <w:t>J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10.3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不适用的条款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及不适用说明的合理性；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内审和管理评审的实施情况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80" w:lineRule="exact"/>
              <w:jc w:val="left"/>
              <w:textAlignment w:val="auto"/>
              <w:rPr>
                <w:rFonts w:hint="default" w:ascii="宋体" w:hAnsi="宋体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有效资质/证明的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原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件，包括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营业执照、施工许可证、安全许可证、人员资质等；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80" w:lineRule="exact"/>
              <w:jc w:val="left"/>
              <w:textAlignment w:val="auto"/>
              <w:rPr>
                <w:rFonts w:hint="eastAsia" w:ascii="宋体" w:hAnsi="宋体" w:eastAsia="宋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产品/服务执行标准，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在建项目工程实施及竣工项目的资料收集基本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情况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80" w:lineRule="exact"/>
              <w:jc w:val="left"/>
              <w:textAlignment w:val="auto"/>
              <w:rPr>
                <w:rFonts w:hint="eastAsia" w:ascii="宋体" w:hAnsi="宋体" w:eastAsia="宋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管理体系的方针、目标/指标/措施方案及实现情况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80" w:lineRule="exact"/>
              <w:jc w:val="left"/>
              <w:textAlignment w:val="auto"/>
              <w:rPr>
                <w:rFonts w:hint="eastAsia" w:ascii="宋体" w:hAnsi="宋体" w:eastAsia="宋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目标、指标、措施方案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的可行性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80" w:lineRule="exact"/>
              <w:jc w:val="left"/>
              <w:textAlignment w:val="auto"/>
              <w:rPr>
                <w:rFonts w:hint="eastAsia" w:ascii="宋体" w:hAnsi="宋体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一阶段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经营场所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现场观察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识别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组织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存在多场所（含临时多场所）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等。</w:t>
            </w:r>
          </w:p>
        </w:tc>
        <w:tc>
          <w:tcPr>
            <w:tcW w:w="82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72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/>
                <w:color w:val="auto"/>
                <w:sz w:val="20"/>
                <w:lang w:val="en-US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7</w:t>
            </w:r>
            <w:r>
              <w:rPr>
                <w:rFonts w:hint="eastAsia"/>
                <w:b w:val="0"/>
                <w:bCs/>
                <w:color w:val="auto"/>
                <w:sz w:val="20"/>
                <w:lang w:eastAsia="zh-CN"/>
              </w:rPr>
              <w:t>.</w:t>
            </w: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13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>8：</w:t>
            </w:r>
            <w:r>
              <w:rPr>
                <w:rFonts w:hint="eastAsia"/>
                <w:b w:val="0"/>
                <w:bCs/>
                <w:color w:val="auto"/>
                <w:sz w:val="20"/>
              </w:rPr>
              <w:t>3</w:t>
            </w:r>
            <w:r>
              <w:rPr>
                <w:b w:val="0"/>
                <w:bCs/>
                <w:color w:val="auto"/>
                <w:sz w:val="20"/>
              </w:rPr>
              <w:t>0~1</w:t>
            </w: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2</w:t>
            </w:r>
            <w:r>
              <w:rPr>
                <w:b w:val="0"/>
                <w:bCs/>
                <w:color w:val="auto"/>
                <w:sz w:val="20"/>
              </w:rPr>
              <w:t>：</w:t>
            </w:r>
            <w:r>
              <w:rPr>
                <w:rFonts w:hint="eastAsia"/>
                <w:b w:val="0"/>
                <w:bCs/>
                <w:color w:val="auto"/>
                <w:sz w:val="20"/>
              </w:rPr>
              <w:t>0</w:t>
            </w:r>
            <w:r>
              <w:rPr>
                <w:b w:val="0"/>
                <w:bCs/>
                <w:color w:val="auto"/>
                <w:sz w:val="20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12:00-12:30（午餐）</w:t>
            </w:r>
          </w:p>
          <w:p>
            <w:pPr>
              <w:snapToGrid w:val="0"/>
              <w:spacing w:line="280" w:lineRule="exact"/>
              <w:jc w:val="left"/>
              <w:rPr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12:30-17:00</w:t>
            </w:r>
          </w:p>
        </w:tc>
        <w:tc>
          <w:tcPr>
            <w:tcW w:w="7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432"/>
              <w:textAlignment w:val="center"/>
              <w:rPr>
                <w:rFonts w:hint="default" w:ascii="宋体" w:hAnsi="宋体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b w:val="0"/>
                <w:bCs/>
                <w:color w:val="auto"/>
                <w:sz w:val="20"/>
              </w:rPr>
              <w:t>工程部</w:t>
            </w: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/项目部</w:t>
            </w:r>
            <w:r>
              <w:rPr>
                <w:b w:val="0"/>
                <w:bCs/>
                <w:color w:val="auto"/>
                <w:sz w:val="20"/>
              </w:rPr>
              <w:t>负责体系人员访谈</w:t>
            </w: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及在建项目施工现场调查</w:t>
            </w:r>
            <w:r>
              <w:rPr>
                <w:b w:val="0"/>
                <w:bCs/>
                <w:color w:val="auto"/>
                <w:sz w:val="20"/>
              </w:rPr>
              <w:t>：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生产工艺流程示意图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在建项目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  <w:lang w:val="en-US" w:eastAsia="zh-CN"/>
              </w:rPr>
              <w:t>确定的范围符合性；</w:t>
            </w:r>
            <w:r>
              <w:rPr>
                <w:b w:val="0"/>
                <w:bCs/>
                <w:color w:val="auto"/>
                <w:sz w:val="20"/>
              </w:rPr>
              <w:t>了解</w:t>
            </w:r>
            <w:r>
              <w:rPr>
                <w:rFonts w:ascii="宋体" w:hAnsi="宋体"/>
                <w:b w:val="0"/>
                <w:bCs/>
                <w:color w:val="auto"/>
                <w:sz w:val="21"/>
                <w:szCs w:val="21"/>
              </w:rPr>
              <w:t>在建项目实施进度；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人员、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组织辨识的关键过程、外包过程及管控情况，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调查在建项目施工概况及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施工方案的编制、审批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及施工执行的基本情况；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b w:val="0"/>
                <w:bCs/>
                <w:color w:val="auto"/>
                <w:sz w:val="20"/>
              </w:rPr>
            </w:pPr>
            <w:r>
              <w:rPr>
                <w:rFonts w:ascii="宋体" w:hAnsi="宋体"/>
                <w:b w:val="0"/>
                <w:bCs/>
                <w:color w:val="auto"/>
                <w:sz w:val="21"/>
                <w:szCs w:val="21"/>
              </w:rPr>
              <w:t>在建项目施工机具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测量设备、</w:t>
            </w:r>
            <w:r>
              <w:rPr>
                <w:rFonts w:ascii="宋体" w:hAnsi="宋体"/>
                <w:b w:val="0"/>
                <w:bCs/>
                <w:color w:val="auto"/>
                <w:sz w:val="21"/>
                <w:szCs w:val="21"/>
              </w:rPr>
              <w:t>及人员资质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配备</w:t>
            </w:r>
            <w:r>
              <w:rPr>
                <w:rFonts w:ascii="宋体" w:hAnsi="宋体"/>
                <w:b w:val="0"/>
                <w:bCs/>
                <w:color w:val="auto"/>
                <w:sz w:val="21"/>
                <w:szCs w:val="21"/>
              </w:rPr>
              <w:t>情况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rPr>
                <w:rFonts w:hint="eastAsia" w:eastAsia="宋体"/>
                <w:b w:val="0"/>
                <w:bCs/>
                <w:color w:val="auto"/>
                <w:sz w:val="20"/>
                <w:lang w:eastAsia="zh-CN"/>
              </w:rPr>
            </w:pPr>
            <w:r>
              <w:rPr>
                <w:b w:val="0"/>
                <w:bCs/>
                <w:color w:val="auto"/>
                <w:sz w:val="20"/>
              </w:rPr>
              <w:t>察看原材料检验、分项、分部检验及单位工程验收记录齐全</w:t>
            </w: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性</w:t>
            </w:r>
            <w:r>
              <w:rPr>
                <w:rFonts w:hint="eastAsia"/>
                <w:b w:val="0"/>
                <w:bCs/>
                <w:color w:val="auto"/>
                <w:sz w:val="20"/>
                <w:lang w:eastAsia="zh-CN"/>
              </w:rPr>
              <w:t>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center"/>
              <w:rPr>
                <w:rFonts w:hint="eastAsia"/>
                <w:b w:val="0"/>
                <w:bCs/>
                <w:color w:val="auto"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测量设备</w:t>
            </w:r>
            <w:r>
              <w:rPr>
                <w:rFonts w:hint="eastAsia"/>
                <w:b w:val="0"/>
                <w:bCs/>
                <w:color w:val="auto"/>
                <w:sz w:val="20"/>
              </w:rPr>
              <w:t>检测</w:t>
            </w: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/校准</w:t>
            </w:r>
            <w:r>
              <w:rPr>
                <w:rFonts w:hint="eastAsia"/>
                <w:b w:val="0"/>
                <w:bCs/>
                <w:color w:val="auto"/>
                <w:sz w:val="20"/>
              </w:rPr>
              <w:t>情况</w:t>
            </w:r>
            <w:r>
              <w:rPr>
                <w:rFonts w:hint="eastAsia"/>
                <w:b w:val="0"/>
                <w:bCs/>
                <w:color w:val="auto"/>
                <w:sz w:val="20"/>
                <w:lang w:eastAsia="zh-CN"/>
              </w:rPr>
              <w:t>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center"/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体系覆盖产品及产品生产关键过程、特殊过程的识别和确认情况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80" w:lineRule="exact"/>
              <w:jc w:val="left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查验</w:t>
            </w:r>
            <w:r>
              <w:rPr>
                <w:rFonts w:ascii="宋体" w:hAnsi="宋体"/>
                <w:b w:val="0"/>
                <w:bCs/>
                <w:color w:val="auto"/>
                <w:sz w:val="21"/>
                <w:szCs w:val="21"/>
              </w:rPr>
              <w:t>竣工项目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的资料收集、分部/分项</w:t>
            </w:r>
            <w:r>
              <w:rPr>
                <w:rFonts w:ascii="宋体" w:hAnsi="宋体"/>
                <w:b w:val="0"/>
                <w:bCs/>
                <w:color w:val="auto"/>
                <w:sz w:val="21"/>
                <w:szCs w:val="21"/>
              </w:rPr>
              <w:t>验收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竣工报告等资料的审批等</w:t>
            </w:r>
          </w:p>
        </w:tc>
        <w:tc>
          <w:tcPr>
            <w:tcW w:w="82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 w:val="0"/>
                <w:bCs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72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7</w:t>
            </w:r>
            <w:r>
              <w:rPr>
                <w:rFonts w:hint="eastAsia"/>
                <w:b w:val="0"/>
                <w:bCs/>
                <w:color w:val="auto"/>
                <w:sz w:val="20"/>
                <w:lang w:eastAsia="zh-CN"/>
              </w:rPr>
              <w:t>.</w:t>
            </w: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14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8：0</w:t>
            </w:r>
            <w:r>
              <w:rPr>
                <w:b w:val="0"/>
                <w:bCs/>
                <w:color w:val="auto"/>
                <w:sz w:val="20"/>
              </w:rPr>
              <w:t>0~1</w:t>
            </w: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2</w:t>
            </w:r>
            <w:r>
              <w:rPr>
                <w:b w:val="0"/>
                <w:bCs/>
                <w:color w:val="auto"/>
                <w:sz w:val="20"/>
              </w:rPr>
              <w:t>：</w:t>
            </w:r>
            <w:r>
              <w:rPr>
                <w:rFonts w:hint="eastAsia"/>
                <w:b w:val="0"/>
                <w:bCs/>
                <w:color w:val="auto"/>
                <w:sz w:val="20"/>
              </w:rPr>
              <w:t>0</w:t>
            </w:r>
            <w:r>
              <w:rPr>
                <w:b w:val="0"/>
                <w:bCs/>
                <w:color w:val="auto"/>
                <w:sz w:val="20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12:00-12:30（午餐）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12:30-17:00</w:t>
            </w:r>
          </w:p>
        </w:tc>
        <w:tc>
          <w:tcPr>
            <w:tcW w:w="7034" w:type="dxa"/>
            <w:vAlign w:val="center"/>
          </w:tcPr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了解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公司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风险和机遇及措施的确定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环境因素、危险源的辨识、控制的基本情况；适用的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法律法规识别、合规性评价、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运行控制、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应急演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练等实施状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况：</w:t>
            </w:r>
          </w:p>
          <w:p>
            <w:pPr>
              <w:snapToGrid w:val="0"/>
              <w:spacing w:line="280" w:lineRule="exact"/>
              <w:jc w:val="left"/>
              <w:rPr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>了解</w:t>
            </w: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经营</w:t>
            </w:r>
            <w:r>
              <w:rPr>
                <w:b w:val="0"/>
                <w:bCs/>
                <w:color w:val="auto"/>
                <w:sz w:val="20"/>
              </w:rPr>
              <w:t>部：合同执行跟踪情况，顾客满意度</w:t>
            </w: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等</w:t>
            </w:r>
            <w:r>
              <w:rPr>
                <w:b w:val="0"/>
                <w:bCs/>
                <w:color w:val="auto"/>
                <w:sz w:val="20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b w:val="0"/>
                <w:bCs/>
                <w:color w:val="auto"/>
                <w:sz w:val="20"/>
              </w:rPr>
              <w:t>了解供方、及分包方</w:t>
            </w: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管控的基本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状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况</w:t>
            </w:r>
            <w:r>
              <w:rPr>
                <w:b w:val="0"/>
                <w:bCs/>
                <w:color w:val="auto"/>
                <w:sz w:val="20"/>
              </w:rPr>
              <w:t>；</w:t>
            </w:r>
          </w:p>
        </w:tc>
        <w:tc>
          <w:tcPr>
            <w:tcW w:w="82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 w:val="0"/>
                <w:bCs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2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7</w:t>
            </w:r>
            <w:r>
              <w:rPr>
                <w:rFonts w:hint="eastAsia"/>
                <w:b w:val="0"/>
                <w:bCs/>
                <w:color w:val="auto"/>
                <w:sz w:val="20"/>
                <w:lang w:eastAsia="zh-CN"/>
              </w:rPr>
              <w:t>.</w:t>
            </w: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-150</w:t>
            </w:r>
          </w:p>
        </w:tc>
        <w:tc>
          <w:tcPr>
            <w:tcW w:w="1791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8：0</w:t>
            </w:r>
            <w:r>
              <w:rPr>
                <w:b w:val="0"/>
                <w:bCs/>
                <w:color w:val="auto"/>
                <w:sz w:val="20"/>
              </w:rPr>
              <w:t>0~</w:t>
            </w: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12：00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12:00-12:30（午餐）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 w:val="0"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 w:val="0"/>
                <w:bCs/>
                <w:color w:val="auto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 w:val="0"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 w:val="0"/>
                <w:bCs/>
                <w:color w:val="auto"/>
                <w:sz w:val="21"/>
                <w:szCs w:val="21"/>
              </w:rPr>
              <w:t>:30</w:t>
            </w:r>
          </w:p>
        </w:tc>
        <w:tc>
          <w:tcPr>
            <w:tcW w:w="7034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补充审核</w:t>
            </w:r>
          </w:p>
          <w:p>
            <w:pPr>
              <w:spacing w:line="300" w:lineRule="exact"/>
              <w:rPr>
                <w:rFonts w:hint="default" w:eastAsia="宋体"/>
                <w:b w:val="0"/>
                <w:bCs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领导层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与受审核方领导层沟通</w:t>
            </w:r>
          </w:p>
        </w:tc>
        <w:tc>
          <w:tcPr>
            <w:tcW w:w="827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eastAsia="宋体"/>
                <w:b w:val="0"/>
                <w:bCs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72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color w:val="auto"/>
                <w:sz w:val="20"/>
              </w:rPr>
            </w:pPr>
          </w:p>
        </w:tc>
        <w:tc>
          <w:tcPr>
            <w:tcW w:w="1791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 w:val="0"/>
                <w:bCs/>
                <w:color w:val="auto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/>
                <w:b w:val="0"/>
                <w:bCs/>
                <w:color w:val="auto"/>
                <w:sz w:val="21"/>
                <w:szCs w:val="21"/>
              </w:rPr>
              <w:t>:00</w:t>
            </w:r>
          </w:p>
        </w:tc>
        <w:tc>
          <w:tcPr>
            <w:tcW w:w="7034" w:type="dxa"/>
            <w:vAlign w:val="top"/>
          </w:tcPr>
          <w:p>
            <w:pPr>
              <w:spacing w:line="300" w:lineRule="exact"/>
              <w:rPr>
                <w:rFonts w:hint="default" w:eastAsia="宋体"/>
                <w:b w:val="0"/>
                <w:bCs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各部门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末次会</w:t>
            </w:r>
          </w:p>
        </w:tc>
        <w:tc>
          <w:tcPr>
            <w:tcW w:w="827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eastAsia="宋体"/>
                <w:b w:val="0"/>
                <w:bCs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BB70D1"/>
    <w:rsid w:val="23C218D8"/>
    <w:rsid w:val="2AC06194"/>
    <w:rsid w:val="3B31621B"/>
    <w:rsid w:val="3F6A5BBB"/>
    <w:rsid w:val="40B736F6"/>
    <w:rsid w:val="52D601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李凤仪</cp:lastModifiedBy>
  <cp:lastPrinted>2019-03-27T03:10:00Z</cp:lastPrinted>
  <dcterms:modified xsi:type="dcterms:W3CDTF">2022-02-10T15:40:58Z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C2BC427AE1724AEDBEE8FCF9F24E47D8</vt:lpwstr>
  </property>
</Properties>
</file>