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0722-2021-EO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河北海通金属丝网制品有限公司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E:17.12.03</w:t>
            </w:r>
          </w:p>
          <w:p>
            <w:pPr>
              <w:spacing w:line="240" w:lineRule="exact"/>
              <w:jc w:val="center"/>
              <w:rPr>
                <w:b/>
                <w:color w:val="000000"/>
                <w:sz w:val="20"/>
                <w:szCs w:val="20"/>
              </w:rPr>
            </w:pPr>
            <w:r>
              <w:rPr>
                <w:b/>
                <w:color w:val="000000"/>
                <w:sz w:val="20"/>
                <w:szCs w:val="20"/>
              </w:rPr>
              <w:t>O:17.12.03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张星</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r>
              <w:rPr>
                <w:b/>
                <w:color w:val="000000"/>
                <w:sz w:val="20"/>
                <w:szCs w:val="20"/>
              </w:rPr>
              <w:t>E:17.12.03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widowControl/>
        <w:jc w:val="left"/>
        <w:rPr>
          <w:rFonts w:hint="eastAsia" w:ascii="宋体" w:hAnsi="宋体"/>
          <w:b/>
          <w:color w:val="000000"/>
          <w:sz w:val="26"/>
          <w:szCs w:val="26"/>
        </w:rPr>
      </w:pPr>
      <w:r>
        <w:rPr>
          <w:rFonts w:hint="eastAsia" w:ascii="宋体" w:hAnsi="宋体"/>
          <w:b/>
          <w:color w:val="000000"/>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rPr>
          <w:rFonts w:ascii="宋体"/>
          <w:b/>
          <w:color w:val="000000"/>
          <w:sz w:val="20"/>
          <w:szCs w:val="20"/>
        </w:rPr>
      </w:pPr>
      <w:r>
        <w:rPr>
          <w:rFonts w:hint="eastAsia" w:ascii="宋体" w:hAnsi="宋体"/>
          <w:b/>
          <w:color w:val="000000"/>
          <w:sz w:val="26"/>
          <w:szCs w:val="26"/>
        </w:rPr>
        <w:t>三、审核准则</w:t>
      </w:r>
    </w:p>
    <w:p>
      <w:pPr>
        <w:spacing w:line="300" w:lineRule="auto"/>
        <w:ind w:left="420" w:leftChars="200"/>
        <w:rPr>
          <w:rFonts w:ascii="宋体" w:hAns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bookmarkStart w:id="8"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B</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B</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957"/>
        <w:gridCol w:w="919"/>
        <w:gridCol w:w="2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ascii="宋体"/>
                <w:b/>
                <w:color w:val="000000"/>
                <w:sz w:val="20"/>
                <w:szCs w:val="20"/>
              </w:rPr>
            </w:pPr>
            <w:bookmarkStart w:id="9" w:name="组织名称Add2"/>
            <w:r>
              <w:rPr>
                <w:rFonts w:ascii="宋体"/>
                <w:b/>
                <w:color w:val="000000"/>
                <w:sz w:val="20"/>
                <w:szCs w:val="20"/>
              </w:rPr>
              <w:t>河北海通金属丝网制品有限公司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469" w:type="dxa"/>
            <w:gridSpan w:val="3"/>
            <w:vAlign w:val="center"/>
          </w:tcPr>
          <w:p>
            <w:pPr>
              <w:spacing w:line="280" w:lineRule="exact"/>
              <w:jc w:val="both"/>
              <w:rPr>
                <w:rFonts w:ascii="宋体"/>
                <w:b/>
                <w:color w:val="000000"/>
                <w:sz w:val="20"/>
                <w:szCs w:val="20"/>
              </w:rPr>
            </w:pPr>
            <w:bookmarkStart w:id="10" w:name="注册地址"/>
            <w:r>
              <w:rPr>
                <w:rFonts w:ascii="宋体"/>
                <w:b/>
                <w:color w:val="000000"/>
                <w:sz w:val="20"/>
                <w:szCs w:val="20"/>
              </w:rPr>
              <w:t>饶阳县王同岳乡马长屯村创业路20号</w:t>
            </w:r>
            <w:bookmarkEnd w:id="10"/>
          </w:p>
        </w:tc>
        <w:tc>
          <w:tcPr>
            <w:tcW w:w="919" w:type="dxa"/>
            <w:vMerge w:val="restart"/>
            <w:vAlign w:val="center"/>
          </w:tcPr>
          <w:p>
            <w:pPr>
              <w:spacing w:line="280" w:lineRule="exact"/>
              <w:jc w:val="both"/>
              <w:rPr>
                <w:rFonts w:ascii="宋体"/>
                <w:b/>
                <w:color w:val="000000"/>
                <w:sz w:val="20"/>
                <w:szCs w:val="20"/>
              </w:rPr>
            </w:pPr>
            <w:r>
              <w:rPr>
                <w:rFonts w:hint="eastAsia" w:ascii="宋体" w:hAnsi="宋体"/>
                <w:b/>
                <w:color w:val="000000"/>
                <w:sz w:val="20"/>
                <w:szCs w:val="20"/>
              </w:rPr>
              <w:t>邮编</w:t>
            </w:r>
          </w:p>
        </w:tc>
        <w:tc>
          <w:tcPr>
            <w:tcW w:w="2104" w:type="dxa"/>
            <w:vAlign w:val="center"/>
          </w:tcPr>
          <w:p>
            <w:pPr>
              <w:spacing w:line="280" w:lineRule="exact"/>
              <w:jc w:val="both"/>
              <w:rPr>
                <w:rFonts w:ascii="宋体"/>
                <w:b/>
                <w:color w:val="000000"/>
                <w:sz w:val="20"/>
                <w:szCs w:val="20"/>
              </w:rPr>
            </w:pPr>
            <w:bookmarkStart w:id="11" w:name="注册邮编"/>
            <w:r>
              <w:rPr>
                <w:rFonts w:ascii="宋体"/>
                <w:b/>
                <w:color w:val="000000"/>
                <w:sz w:val="20"/>
                <w:szCs w:val="20"/>
              </w:rPr>
              <w:t>053900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469" w:type="dxa"/>
            <w:gridSpan w:val="3"/>
            <w:vAlign w:val="center"/>
          </w:tcPr>
          <w:p>
            <w:pPr>
              <w:spacing w:line="280" w:lineRule="exact"/>
              <w:jc w:val="both"/>
              <w:rPr>
                <w:rFonts w:ascii="宋体"/>
                <w:b/>
                <w:color w:val="000000"/>
                <w:sz w:val="20"/>
                <w:szCs w:val="20"/>
              </w:rPr>
            </w:pPr>
            <w:bookmarkStart w:id="12" w:name="经营地址"/>
            <w:bookmarkEnd w:id="12"/>
            <w:r>
              <w:rPr>
                <w:rFonts w:ascii="宋体"/>
                <w:b/>
                <w:color w:val="000000"/>
                <w:sz w:val="20"/>
                <w:szCs w:val="20"/>
              </w:rPr>
              <w:t>饶阳县王同岳乡马长屯村创业路20号</w:t>
            </w:r>
          </w:p>
        </w:tc>
        <w:tc>
          <w:tcPr>
            <w:tcW w:w="919" w:type="dxa"/>
            <w:vMerge w:val="continue"/>
            <w:vAlign w:val="center"/>
          </w:tcPr>
          <w:p>
            <w:pPr>
              <w:spacing w:line="280" w:lineRule="exact"/>
              <w:jc w:val="both"/>
              <w:rPr>
                <w:rFonts w:ascii="宋体"/>
                <w:b/>
                <w:color w:val="000000"/>
                <w:sz w:val="20"/>
                <w:szCs w:val="20"/>
              </w:rPr>
            </w:pPr>
          </w:p>
        </w:tc>
        <w:tc>
          <w:tcPr>
            <w:tcW w:w="2104" w:type="dxa"/>
            <w:vAlign w:val="center"/>
          </w:tcPr>
          <w:p>
            <w:pPr>
              <w:spacing w:line="280" w:lineRule="exact"/>
              <w:jc w:val="both"/>
              <w:rPr>
                <w:rFonts w:ascii="宋体"/>
                <w:b/>
                <w:color w:val="000000"/>
                <w:sz w:val="20"/>
                <w:szCs w:val="20"/>
              </w:rPr>
            </w:pPr>
            <w:bookmarkStart w:id="13" w:name="经营邮编"/>
            <w:bookmarkEnd w:id="13"/>
            <w:r>
              <w:rPr>
                <w:rFonts w:ascii="宋体"/>
                <w:b/>
                <w:color w:val="000000"/>
                <w:sz w:val="20"/>
                <w:szCs w:val="20"/>
              </w:rPr>
              <w:t>053900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469" w:type="dxa"/>
            <w:gridSpan w:val="3"/>
            <w:vAlign w:val="center"/>
          </w:tcPr>
          <w:p>
            <w:pPr>
              <w:spacing w:line="280" w:lineRule="exact"/>
              <w:jc w:val="both"/>
              <w:rPr>
                <w:rFonts w:ascii="宋体"/>
                <w:b/>
                <w:color w:val="000000"/>
                <w:sz w:val="20"/>
                <w:szCs w:val="20"/>
              </w:rPr>
            </w:pPr>
            <w:bookmarkStart w:id="14" w:name="生产地址Add1"/>
            <w:r>
              <w:rPr>
                <w:rFonts w:ascii="宋体"/>
                <w:b/>
                <w:color w:val="000000"/>
                <w:sz w:val="20"/>
                <w:szCs w:val="20"/>
              </w:rPr>
              <w:t>饶阳县王同岳乡马长屯村创业路20号</w:t>
            </w:r>
            <w:bookmarkEnd w:id="14"/>
          </w:p>
        </w:tc>
        <w:tc>
          <w:tcPr>
            <w:tcW w:w="919" w:type="dxa"/>
            <w:vMerge w:val="continue"/>
            <w:vAlign w:val="center"/>
          </w:tcPr>
          <w:p>
            <w:pPr>
              <w:spacing w:line="280" w:lineRule="exact"/>
              <w:jc w:val="both"/>
              <w:rPr>
                <w:rFonts w:ascii="宋体"/>
                <w:b/>
                <w:color w:val="000000"/>
                <w:sz w:val="20"/>
                <w:szCs w:val="20"/>
              </w:rPr>
            </w:pPr>
          </w:p>
        </w:tc>
        <w:tc>
          <w:tcPr>
            <w:tcW w:w="2104" w:type="dxa"/>
            <w:vAlign w:val="center"/>
          </w:tcPr>
          <w:p>
            <w:pPr>
              <w:spacing w:line="280" w:lineRule="exact"/>
              <w:jc w:val="both"/>
              <w:rPr>
                <w:rFonts w:ascii="宋体"/>
                <w:b/>
                <w:color w:val="000000"/>
                <w:sz w:val="20"/>
                <w:szCs w:val="20"/>
              </w:rPr>
            </w:pPr>
            <w:bookmarkStart w:id="15" w:name="生产邮编Add1"/>
            <w:r>
              <w:rPr>
                <w:rFonts w:ascii="宋体"/>
                <w:b/>
                <w:color w:val="000000"/>
                <w:sz w:val="20"/>
                <w:szCs w:val="20"/>
              </w:rPr>
              <w:t>053900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both"/>
              <w:rPr>
                <w:rFonts w:ascii="宋体"/>
                <w:b/>
                <w:color w:val="000000"/>
                <w:sz w:val="20"/>
                <w:szCs w:val="20"/>
              </w:rPr>
            </w:pPr>
            <w:bookmarkStart w:id="16" w:name="联系人Add1"/>
            <w:r>
              <w:rPr>
                <w:rFonts w:ascii="宋体"/>
                <w:b/>
                <w:color w:val="000000"/>
                <w:sz w:val="20"/>
                <w:szCs w:val="20"/>
              </w:rPr>
              <w:t>乔璐璐</w:t>
            </w:r>
            <w:bookmarkEnd w:id="16"/>
          </w:p>
        </w:tc>
        <w:tc>
          <w:tcPr>
            <w:tcW w:w="1463" w:type="dxa"/>
            <w:vAlign w:val="center"/>
          </w:tcPr>
          <w:p>
            <w:pPr>
              <w:spacing w:line="280" w:lineRule="exact"/>
              <w:jc w:val="both"/>
              <w:rPr>
                <w:rFonts w:ascii="宋体"/>
                <w:b/>
                <w:color w:val="000000"/>
                <w:sz w:val="20"/>
                <w:szCs w:val="20"/>
              </w:rPr>
            </w:pPr>
            <w:r>
              <w:rPr>
                <w:rFonts w:hint="eastAsia" w:ascii="宋体" w:hAnsi="宋体"/>
                <w:b/>
                <w:color w:val="000000"/>
                <w:sz w:val="20"/>
                <w:szCs w:val="20"/>
              </w:rPr>
              <w:t>电话</w:t>
            </w:r>
          </w:p>
        </w:tc>
        <w:tc>
          <w:tcPr>
            <w:tcW w:w="1957" w:type="dxa"/>
            <w:vAlign w:val="center"/>
          </w:tcPr>
          <w:p>
            <w:pPr>
              <w:spacing w:line="280" w:lineRule="exact"/>
              <w:jc w:val="both"/>
              <w:rPr>
                <w:rFonts w:ascii="宋体"/>
                <w:b/>
                <w:color w:val="000000"/>
                <w:sz w:val="20"/>
                <w:szCs w:val="20"/>
              </w:rPr>
            </w:pPr>
            <w:bookmarkStart w:id="17" w:name="联系人电话Add1"/>
            <w:r>
              <w:rPr>
                <w:rFonts w:ascii="宋体"/>
                <w:b/>
                <w:color w:val="000000"/>
                <w:sz w:val="20"/>
                <w:szCs w:val="20"/>
              </w:rPr>
              <w:t>15531889585</w:t>
            </w:r>
            <w:bookmarkEnd w:id="17"/>
          </w:p>
        </w:tc>
        <w:tc>
          <w:tcPr>
            <w:tcW w:w="919" w:type="dxa"/>
            <w:vAlign w:val="center"/>
          </w:tcPr>
          <w:p>
            <w:pPr>
              <w:spacing w:line="280" w:lineRule="exact"/>
              <w:jc w:val="both"/>
              <w:rPr>
                <w:rFonts w:ascii="宋体"/>
                <w:b/>
                <w:color w:val="000000"/>
                <w:sz w:val="20"/>
                <w:szCs w:val="20"/>
              </w:rPr>
            </w:pPr>
            <w:r>
              <w:rPr>
                <w:rFonts w:hint="eastAsia" w:ascii="宋体" w:hAnsi="宋体"/>
                <w:b/>
                <w:color w:val="000000"/>
                <w:sz w:val="20"/>
                <w:szCs w:val="20"/>
              </w:rPr>
              <w:t>传真</w:t>
            </w:r>
          </w:p>
        </w:tc>
        <w:tc>
          <w:tcPr>
            <w:tcW w:w="2104" w:type="dxa"/>
            <w:vAlign w:val="center"/>
          </w:tcPr>
          <w:p>
            <w:pPr>
              <w:spacing w:line="280" w:lineRule="exact"/>
              <w:jc w:val="both"/>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both"/>
              <w:rPr>
                <w:rFonts w:ascii="宋体"/>
                <w:b/>
                <w:color w:val="000000"/>
                <w:sz w:val="20"/>
                <w:szCs w:val="20"/>
              </w:rPr>
            </w:pPr>
            <w:bookmarkStart w:id="19" w:name="法人"/>
            <w:r>
              <w:rPr>
                <w:rFonts w:ascii="宋体"/>
                <w:b/>
                <w:color w:val="000000"/>
                <w:sz w:val="20"/>
                <w:szCs w:val="20"/>
              </w:rPr>
              <w:t>何云闪</w:t>
            </w:r>
            <w:bookmarkEnd w:id="19"/>
          </w:p>
        </w:tc>
        <w:tc>
          <w:tcPr>
            <w:tcW w:w="1463" w:type="dxa"/>
            <w:vAlign w:val="center"/>
          </w:tcPr>
          <w:p>
            <w:pPr>
              <w:jc w:val="both"/>
              <w:rPr>
                <w:rFonts w:ascii="宋体"/>
                <w:b/>
                <w:color w:val="000000"/>
                <w:sz w:val="20"/>
                <w:szCs w:val="20"/>
              </w:rPr>
            </w:pPr>
            <w:r>
              <w:rPr>
                <w:rFonts w:hint="eastAsia" w:ascii="宋体" w:hAnsi="宋体"/>
                <w:b/>
                <w:color w:val="000000"/>
                <w:sz w:val="20"/>
                <w:szCs w:val="20"/>
              </w:rPr>
              <w:t>管理者代表</w:t>
            </w:r>
          </w:p>
        </w:tc>
        <w:tc>
          <w:tcPr>
            <w:tcW w:w="1957" w:type="dxa"/>
            <w:vAlign w:val="center"/>
          </w:tcPr>
          <w:p>
            <w:pPr>
              <w:jc w:val="both"/>
              <w:rPr>
                <w:rFonts w:ascii="宋体"/>
                <w:b/>
                <w:color w:val="000000"/>
                <w:sz w:val="20"/>
                <w:szCs w:val="20"/>
              </w:rPr>
            </w:pPr>
            <w:bookmarkStart w:id="20" w:name="管理者代表"/>
            <w:r>
              <w:rPr>
                <w:rFonts w:ascii="宋体"/>
                <w:b/>
                <w:color w:val="000000"/>
                <w:sz w:val="20"/>
                <w:szCs w:val="20"/>
              </w:rPr>
              <w:t>乔璐璐</w:t>
            </w:r>
            <w:bookmarkEnd w:id="20"/>
          </w:p>
        </w:tc>
        <w:tc>
          <w:tcPr>
            <w:tcW w:w="919" w:type="dxa"/>
            <w:vAlign w:val="center"/>
          </w:tcPr>
          <w:p>
            <w:pPr>
              <w:jc w:val="both"/>
              <w:rPr>
                <w:rFonts w:ascii="宋体"/>
                <w:b/>
                <w:color w:val="000000"/>
                <w:sz w:val="20"/>
                <w:szCs w:val="20"/>
              </w:rPr>
            </w:pPr>
            <w:r>
              <w:rPr>
                <w:rFonts w:hint="eastAsia" w:ascii="宋体"/>
                <w:b/>
                <w:color w:val="000000"/>
                <w:sz w:val="20"/>
                <w:szCs w:val="20"/>
              </w:rPr>
              <w:t>邮箱</w:t>
            </w:r>
          </w:p>
        </w:tc>
        <w:tc>
          <w:tcPr>
            <w:tcW w:w="2104" w:type="dxa"/>
            <w:vAlign w:val="center"/>
          </w:tcPr>
          <w:p>
            <w:pPr>
              <w:jc w:val="both"/>
              <w:rPr>
                <w:rFonts w:ascii="宋体"/>
                <w:b/>
                <w:color w:val="000000"/>
                <w:sz w:val="20"/>
                <w:szCs w:val="20"/>
              </w:rPr>
            </w:pPr>
            <w:bookmarkStart w:id="21" w:name="联系人邮箱Add1"/>
            <w:r>
              <w:rPr>
                <w:rFonts w:ascii="宋体"/>
                <w:b/>
                <w:color w:val="000000"/>
                <w:sz w:val="20"/>
                <w:szCs w:val="20"/>
              </w:rPr>
              <w:t>1123263779@qq.com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vAlign w:val="center"/>
          </w:tcPr>
          <w:p>
            <w:pPr>
              <w:jc w:val="both"/>
              <w:rPr>
                <w:rFonts w:hint="default" w:ascii="宋体" w:eastAsia="宋体"/>
                <w:b/>
                <w:color w:val="000000"/>
                <w:sz w:val="20"/>
                <w:szCs w:val="20"/>
                <w:lang w:val="en-US" w:eastAsia="zh-CN"/>
              </w:rPr>
            </w:pPr>
            <w:r>
              <w:rPr>
                <w:rFonts w:hint="eastAsia" w:ascii="宋体"/>
                <w:b/>
                <w:color w:val="000000"/>
                <w:sz w:val="20"/>
                <w:szCs w:val="20"/>
                <w:lang w:val="en-US" w:eastAsia="zh-CN"/>
              </w:rPr>
              <w:t>2021年3月10日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jc w:val="both"/>
              <w:rPr>
                <w:rFonts w:ascii="宋体"/>
                <w:b/>
                <w:color w:val="000000"/>
                <w:sz w:val="20"/>
                <w:szCs w:val="20"/>
                <w:u w:val="single"/>
              </w:rPr>
            </w:pPr>
            <w:bookmarkStart w:id="22" w:name="审核范围"/>
            <w:r>
              <w:rPr>
                <w:rFonts w:ascii="宋体" w:hAnsi="宋体"/>
                <w:b/>
                <w:color w:val="000000"/>
                <w:sz w:val="20"/>
                <w:szCs w:val="20"/>
              </w:rPr>
              <w:t>E：隔离栅、防眩网、防眩板、声屏障的生产及销售所涉及场所的相关环境管理活动</w:t>
            </w:r>
          </w:p>
          <w:p>
            <w:pPr>
              <w:spacing w:line="400" w:lineRule="exact"/>
              <w:jc w:val="both"/>
              <w:rPr>
                <w:rFonts w:ascii="宋体" w:hAnsi="宋体"/>
                <w:b/>
                <w:color w:val="000000"/>
                <w:sz w:val="20"/>
                <w:szCs w:val="20"/>
              </w:rPr>
            </w:pPr>
            <w:r>
              <w:rPr>
                <w:rFonts w:ascii="宋体" w:hAnsi="宋体"/>
                <w:b/>
                <w:color w:val="000000"/>
                <w:sz w:val="20"/>
                <w:szCs w:val="20"/>
              </w:rPr>
              <w:t>O：隔离栅、防眩网、防眩板、声屏障的生产及销售所涉及场所的相关职业健康安全管理活动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E：17.12.03</w:t>
            </w:r>
          </w:p>
          <w:p>
            <w:pPr>
              <w:spacing w:line="280" w:lineRule="exact"/>
              <w:rPr>
                <w:rFonts w:ascii="宋体"/>
                <w:b/>
                <w:color w:val="000000"/>
                <w:sz w:val="20"/>
                <w:szCs w:val="20"/>
              </w:rPr>
            </w:pPr>
            <w:r>
              <w:rPr>
                <w:rFonts w:ascii="宋体"/>
                <w:b/>
                <w:color w:val="000000"/>
                <w:sz w:val="20"/>
                <w:szCs w:val="20"/>
              </w:rPr>
              <w:t>O：17.12.03</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管理层、办公室、生产技术部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办公区域、车间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szCs w:val="21"/>
              </w:rPr>
              <w:t>隔离栅、防眩网、防眩板、声屏障的生产及销售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管理层、办公室、生产技术部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生产技术部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ascii="宋体"/>
                <w:b/>
                <w:color w:val="000000"/>
                <w:sz w:val="20"/>
                <w:szCs w:val="20"/>
              </w:rPr>
            </w:pPr>
            <w:r>
              <w:rPr>
                <w:rFonts w:hint="eastAsia" w:ascii="宋体" w:hAnsi="宋体"/>
                <w:b/>
                <w:color w:val="000000"/>
                <w:sz w:val="20"/>
                <w:szCs w:val="20"/>
              </w:rPr>
              <w:t>客户的场所：</w:t>
            </w:r>
            <w:r>
              <w:t>饶阳县王同岳乡马长屯村创业路20号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受审核方位于：</w:t>
            </w:r>
            <w:r>
              <w:t>饶阳县王同岳乡马长屯村创业路20号</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如有，请描述具体现场：</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种产品，规格型号种有条生产线，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环境执行标准：</w:t>
            </w:r>
            <w:r>
              <w:rPr>
                <w:rFonts w:hint="eastAsia" w:ascii="宋体"/>
                <w:color w:val="000000"/>
                <w:sz w:val="20"/>
                <w:szCs w:val="20"/>
                <w:lang w:val="en-US" w:eastAsia="zh-CN"/>
              </w:rPr>
              <w:t>GB16297-1996、DB13/2322-2016、GB12348-2008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执行标准：</w:t>
            </w:r>
            <w:r>
              <w:rPr>
                <w:rFonts w:hint="default" w:ascii="Times New Roman" w:hAnsi="Times New Roman" w:cs="Times New Roman"/>
                <w:sz w:val="21"/>
                <w:szCs w:val="21"/>
              </w:rPr>
              <w:t>GBZ2-2007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eastAsia="宋体" w:cs="Times New Roman"/>
                <w:color w:val="000000"/>
                <w:spacing w:val="-10"/>
                <w:sz w:val="20"/>
                <w:szCs w:val="20"/>
              </w:rPr>
              <w:t>塑料拉丝机、经编机、分卷机、混料机、破碎机、冲床、二保焊机、电焊机、折弯机、台钻、水锯、切割机、压板机、切断机、直丝机、离子切割机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叉车、天车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无环境/职业健康安全监测设备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eastAsia="zh-CN"/>
              </w:rPr>
            </w:pPr>
            <w:r>
              <w:rPr>
                <w:rFonts w:hint="eastAsia" w:ascii="宋体" w:hAnsi="Times New Roman" w:eastAsia="宋体" w:cs="Times New Roman"/>
                <w:color w:val="000000"/>
                <w:sz w:val="20"/>
                <w:szCs w:val="20"/>
              </w:rPr>
              <w:t>车间占地面积约5500平，办公室面积约500平布局相对合理，场所卫生较整洁，工作环境尚可，设备摆放较有序</w:t>
            </w:r>
            <w:r>
              <w:rPr>
                <w:rFonts w:hint="eastAsia" w:ascii="宋体" w:hAnsi="Times New Roman" w:eastAsia="宋体" w:cs="Times New Roman"/>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重要环境因素有：</w:t>
            </w:r>
            <w:r>
              <w:rPr>
                <w:rFonts w:hint="default" w:ascii="Times New Roman" w:hAnsi="Times New Roman" w:cs="Times New Roman"/>
                <w:sz w:val="21"/>
                <w:szCs w:val="21"/>
                <w:highlight w:val="none"/>
              </w:rPr>
              <w:t>固体废弃物排放、噪声排放、火灾的发生</w:t>
            </w:r>
            <w:r>
              <w:rPr>
                <w:rFonts w:hint="eastAsia" w:cs="Times New Roman"/>
                <w:sz w:val="21"/>
                <w:szCs w:val="21"/>
                <w:highlight w:val="none"/>
                <w:lang w:eastAsia="zh-CN"/>
              </w:rPr>
              <w:t>、</w:t>
            </w:r>
            <w:r>
              <w:rPr>
                <w:rFonts w:hint="eastAsia" w:cs="Times New Roman"/>
                <w:sz w:val="21"/>
                <w:szCs w:val="21"/>
                <w:highlight w:val="none"/>
                <w:lang w:val="en-US" w:eastAsia="zh-CN"/>
              </w:rPr>
              <w:t>废气的排放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应急预案有：火灾事故应急预案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不可接受风险有：</w:t>
            </w:r>
            <w:r>
              <w:rPr>
                <w:rFonts w:hint="eastAsia" w:ascii="宋体"/>
                <w:color w:val="000000"/>
                <w:sz w:val="20"/>
                <w:szCs w:val="20"/>
                <w:lang w:eastAsia="zh-CN"/>
              </w:rPr>
              <w:t>潜在火灾、触电、机械伤害、噪声伤害、</w:t>
            </w:r>
            <w:r>
              <w:rPr>
                <w:rFonts w:hint="eastAsia" w:ascii="宋体"/>
                <w:color w:val="000000"/>
                <w:sz w:val="20"/>
                <w:szCs w:val="20"/>
                <w:lang w:val="en-US" w:eastAsia="zh-CN"/>
              </w:rPr>
              <w:t>废气伤害、意外伤害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20</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8"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办公室、生产技术部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办公室、生产技术部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车间、办公区域</w:t>
            </w:r>
          </w:p>
        </w:tc>
      </w:tr>
    </w:tbl>
    <w:p>
      <w:pPr>
        <w:spacing w:line="200" w:lineRule="exact"/>
        <w:rPr>
          <w:rFonts w:ascii="宋体"/>
          <w:b/>
          <w:color w:val="000000"/>
          <w:sz w:val="26"/>
          <w:szCs w:val="26"/>
        </w:rPr>
      </w:pPr>
    </w:p>
    <w:p>
      <w:pPr>
        <w:spacing w:line="320" w:lineRule="exact"/>
        <w:rPr>
          <w:rFonts w:hint="eastAsia" w:ascii="宋体" w:hAns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76" w:type="dxa"/>
            <w:vMerge w:val="restart"/>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276"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497" w:type="dxa"/>
            <w:gridSpan w:val="2"/>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b/>
                <w:color w:val="000000"/>
                <w:szCs w:val="21"/>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61312" behindDoc="0" locked="0" layoutInCell="1" allowOverlap="1">
            <wp:simplePos x="0" y="0"/>
            <wp:positionH relativeFrom="column">
              <wp:posOffset>1774190</wp:posOffset>
            </wp:positionH>
            <wp:positionV relativeFrom="paragraph">
              <wp:posOffset>210185</wp:posOffset>
            </wp:positionV>
            <wp:extent cx="1156335" cy="467995"/>
            <wp:effectExtent l="0" t="0" r="12065" b="1905"/>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hint="eastAsia" w:ascii="宋体" w:hAnsi="宋体"/>
          <w:b/>
          <w:color w:val="000000"/>
        </w:rPr>
      </w:pPr>
      <w:r>
        <w:drawing>
          <wp:anchor distT="0" distB="0" distL="114300" distR="114300" simplePos="0" relativeHeight="251662336" behindDoc="0" locked="0" layoutInCell="1" allowOverlap="1">
            <wp:simplePos x="0" y="0"/>
            <wp:positionH relativeFrom="column">
              <wp:posOffset>1863725</wp:posOffset>
            </wp:positionH>
            <wp:positionV relativeFrom="paragraph">
              <wp:posOffset>156210</wp:posOffset>
            </wp:positionV>
            <wp:extent cx="698500" cy="450850"/>
            <wp:effectExtent l="0" t="0" r="0" b="635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698500" cy="450850"/>
                    </a:xfrm>
                    <a:prstGeom prst="rect">
                      <a:avLst/>
                    </a:prstGeom>
                    <a:noFill/>
                    <a:ln>
                      <a:noFill/>
                    </a:ln>
                  </pic:spPr>
                </pic:pic>
              </a:graphicData>
            </a:graphic>
          </wp:anchor>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2021年7月15日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6" o:spid="_x0000_s1026" o:spt="20" style="position:absolute;left:0pt;flip:y;margin-left:26.65pt;margin-top:24.75pt;height:153.2pt;width:440.45pt;z-index:251663360;mso-width-relative:page;mso-height-relative:page;" filled="f" stroked="t" coordsize="21600,21600">
                  <v:path arrowok="t"/>
                  <v:fill on="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z w:val="22"/>
                <w:szCs w:val="22"/>
                <w:lang w:val="en-US" w:eastAsia="zh-CN"/>
              </w:rPr>
              <w:drawing>
                <wp:anchor distT="0" distB="0" distL="114300" distR="114300" simplePos="0" relativeHeight="251664384" behindDoc="0" locked="0" layoutInCell="1" allowOverlap="1">
                  <wp:simplePos x="0" y="0"/>
                  <wp:positionH relativeFrom="column">
                    <wp:posOffset>572770</wp:posOffset>
                  </wp:positionH>
                  <wp:positionV relativeFrom="paragraph">
                    <wp:posOffset>207010</wp:posOffset>
                  </wp:positionV>
                  <wp:extent cx="853440" cy="410845"/>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8"/>
                          <a:stretch>
                            <a:fillRect/>
                          </a:stretch>
                        </pic:blipFill>
                        <pic:spPr>
                          <a:xfrm>
                            <a:off x="0" y="0"/>
                            <a:ext cx="853440" cy="410845"/>
                          </a:xfrm>
                          <a:prstGeom prst="rect">
                            <a:avLst/>
                          </a:prstGeom>
                        </pic:spPr>
                      </pic:pic>
                    </a:graphicData>
                  </a:graphic>
                </wp:anchor>
              </w:drawing>
            </w: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bookmarkStart w:id="24" w:name="_GoBack"/>
            <w:bookmarkEnd w:id="24"/>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2021年7月15日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D40823"/>
    <w:rsid w:val="5B7015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3</TotalTime>
  <ScaleCrop>false</ScaleCrop>
  <LinksUpToDate>false</LinksUpToDate>
  <CharactersWithSpaces>6844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2021-07-23T12:21:58Z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6D59A10247A642339F45D13560433A3E</vt:lpwstr>
  </property>
</Properties>
</file>