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北京太合集佳家具有限公司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未提供相关岗位员工职业健康体检报告。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132080</wp:posOffset>
                  </wp:positionV>
                  <wp:extent cx="714375" cy="381000"/>
                  <wp:effectExtent l="0" t="0" r="9525" b="0"/>
                  <wp:wrapNone/>
                  <wp:docPr id="3" name="图片 3" descr="d16d084742f72dd6e89ebb3ac2766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6d084742f72dd6e89ebb3ac2766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2884170</wp:posOffset>
                  </wp:positionH>
                  <wp:positionV relativeFrom="paragraph">
                    <wp:posOffset>99060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67310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3233420</wp:posOffset>
                  </wp:positionH>
                  <wp:positionV relativeFrom="paragraph">
                    <wp:posOffset>312420</wp:posOffset>
                  </wp:positionV>
                  <wp:extent cx="847090" cy="713740"/>
                  <wp:effectExtent l="0" t="0" r="3810" b="10160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3810</wp:posOffset>
                  </wp:positionV>
                  <wp:extent cx="714375" cy="381000"/>
                  <wp:effectExtent l="0" t="0" r="9525" b="0"/>
                  <wp:wrapNone/>
                  <wp:docPr id="6" name="图片 6" descr="d16d084742f72dd6e89ebb3ac2766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16d084742f72dd6e89ebb3ac2766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2021.7.16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EC47EF"/>
    <w:rsid w:val="58630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2021-07-13T02:50:33Z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499AED725F294BDABF66B168DF945BA5</vt:lpwstr>
  </property>
</Properties>
</file>