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795"/>
        <w:gridCol w:w="495"/>
        <w:gridCol w:w="635"/>
        <w:gridCol w:w="870"/>
        <w:gridCol w:w="1108"/>
        <w:gridCol w:w="612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45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巴南区齐恩食品超市</w:t>
            </w:r>
            <w:bookmarkEnd w:id="4"/>
          </w:p>
        </w:tc>
        <w:tc>
          <w:tcPr>
            <w:tcW w:w="197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Q：29.07.08;29.13.01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E：29.07.08;29.13.01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O：29.07.08;29.13.01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Q：29.07.08;29.13.01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E：29.07.08;29.13.01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配送销售流程:顾客需求—签订合同—采购—验收—配送—交付—顾客验收。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超市销售：采购—分检上货—销售接待—结算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关键/需确认过程：销售过程。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火灾、触电、交通意外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伤害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、食物中毒（霉变、变质等）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产品质量法、消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费者权益保护法、中华人民共和国安全消防法、中华人民共和国安全消防法、中华人民共和国食品卫生法、水果和蔬菜中450种农药及相关化学品残留量的测定 液相色谱GB/T 20769-2008 、大米、蔬菜、水果中氯氟吡氧乙酸残留量的测定GB/T 22243-2008、辐照冷冻包装畜禽肉类卫生标准GB 14891.7-1997、辐照新鲜水果、蔬菜类卫生标准GB 14891.5-1997、GB 7718-2011 预包装食品标签通则；GB 28050-2011 预包装食品营养标签通则；GB 2760-2014 食品安全国家标准 食品添加剂使用标准；GB 2763-2014 食品安全国家标准 食品中农药最大残留限量； GB 2762-2012 食品安全国家标准 食品中污染物限量以及4789和5009系列标准、品安全法、消费者权益保护法、GB14881食品召回管理办法及合同协议等。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采购物资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检验项目：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数量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、外观质量等；</w:t>
            </w:r>
          </w:p>
          <w:p>
            <w:pPr>
              <w:pStyle w:val="12"/>
              <w:rPr>
                <w:rFonts w:hint="default"/>
                <w:color w:val="auto"/>
                <w:kern w:val="2"/>
                <w:sz w:val="21"/>
                <w:szCs w:val="21"/>
              </w:rPr>
            </w:pPr>
            <w:r>
              <w:rPr>
                <w:color w:val="auto"/>
                <w:kern w:val="2"/>
                <w:sz w:val="21"/>
                <w:szCs w:val="21"/>
              </w:rPr>
              <w:t>以供方出具的产品检测报告或合格证为验收依据。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4083685</wp:posOffset>
            </wp:positionH>
            <wp:positionV relativeFrom="paragraph">
              <wp:posOffset>107315</wp:posOffset>
            </wp:positionV>
            <wp:extent cx="334645" cy="310515"/>
            <wp:effectExtent l="0" t="0" r="8255" b="6985"/>
            <wp:wrapNone/>
            <wp:docPr id="2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60325</wp:posOffset>
            </wp:positionV>
            <wp:extent cx="334645" cy="310515"/>
            <wp:effectExtent l="0" t="0" r="8255" b="6985"/>
            <wp:wrapNone/>
            <wp:docPr id="1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07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08</w:t>
      </w:r>
      <w:r>
        <w:rPr>
          <w:rFonts w:hint="eastAsia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07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967D5C"/>
    <w:rsid w:val="2A916E10"/>
    <w:rsid w:val="482F7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2021-07-10T01:11:41Z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