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58"/>
        <w:gridCol w:w="127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重庆亮森套装门有限公司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06.02.03;29.12.00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向晓峰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27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下单—下皮、抓架—雕刻—热压—精裁—採台—封边—清货—贴皮—油漆—检验—打包—入库（物流）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特殊过程：热压过程、油漆过程；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控制措施：热压过程、油漆过程作业指导书。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中华人民共和国劳动法、中华人民共和国合同法中华人民共和国产品质量法、中华人民共和国消防法、中华人民共和国环境保护法、中华人民共和国标准化法、中华人民共和国安全生产法、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品牌价值 服务评价要求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"http://www.spsp.gov.cn/page/CN/2014/GBT 31042-2014.shtml"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31042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-2014、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服务业标准体系编写指南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"http://www.spsp.gov.cn/page/CN/2013/GBT 30226-2013.shtml"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30226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-2013、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销售数据报告报文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17705-1999.shtml"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17705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-1999、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销售预测报文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instrText xml:space="preserve"> HYPERLINK "http://www.spsp.gov.cn/page/CN/1999/GBT 17706-1999.shtml" \t "http://cx.spsp.gov.cn/_blank" </w:instrTex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GB/T 17706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-1999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default" w:ascii="Times New Roman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 w:hAnsi="宋体"/>
          <w:b w:val="0"/>
          <w:bCs/>
          <w:sz w:val="18"/>
          <w:szCs w:val="18"/>
          <w:highlight w:val="none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1242060</wp:posOffset>
            </wp:positionH>
            <wp:positionV relativeFrom="paragraph">
              <wp:posOffset>46355</wp:posOffset>
            </wp:positionV>
            <wp:extent cx="742950" cy="298450"/>
            <wp:effectExtent l="0" t="0" r="0" b="5715"/>
            <wp:wrapNone/>
            <wp:docPr id="19" name="图片 19" descr="WPS图片-抠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WPS图片-抠图"/>
                    <pic:cNvPicPr>
                      <a:picLocks noChangeAspect="1"/>
                    </pic:cNvPicPr>
                  </pic:nvPicPr>
                  <pic:blipFill>
                    <a:blip r:embed="rId5"/>
                    <a:srcRect l="26781" t="10950" r="29579" b="67697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4302125</wp:posOffset>
            </wp:positionH>
            <wp:positionV relativeFrom="paragraph">
              <wp:posOffset>21590</wp:posOffset>
            </wp:positionV>
            <wp:extent cx="812165" cy="275590"/>
            <wp:effectExtent l="0" t="0" r="635" b="3810"/>
            <wp:wrapNone/>
            <wp:docPr id="13" name="图片 13" descr="d65153f20abdb73c162b984abccb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65153f20abdb73c162b984abccbf35"/>
                    <pic:cNvPicPr>
                      <a:picLocks noChangeAspect="1"/>
                    </pic:cNvPicPr>
                  </pic:nvPicPr>
                  <pic:blipFill>
                    <a:blip r:embed="rId6"/>
                    <a:srcRect l="7647" t="9871" r="7157" b="20799"/>
                    <a:stretch>
                      <a:fillRect/>
                    </a:stretch>
                  </pic:blipFill>
                  <pic:spPr>
                    <a:xfrm>
                      <a:off x="0" y="0"/>
                      <a:ext cx="81216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2021.7.10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</w:t>
      </w:r>
      <w:r>
        <w:rPr>
          <w:rFonts w:hint="eastAsia" w:ascii="Times New Roman" w:hAnsi="Times New Roman" w:eastAsia="宋体" w:cs="Times New Roman"/>
          <w:b/>
          <w:sz w:val="22"/>
          <w:szCs w:val="22"/>
        </w:rPr>
        <w:t>期：</w:t>
      </w:r>
      <w:r>
        <w:rPr>
          <w:rFonts w:hint="eastAsia" w:ascii="Times New Roman" w:hAnsi="Times New Roman" w:eastAsia="宋体" w:cs="Times New Roman"/>
          <w:b/>
          <w:sz w:val="22"/>
          <w:szCs w:val="22"/>
          <w:lang w:val="en-US" w:eastAsia="zh-CN"/>
        </w:rPr>
        <w:t>2021.7.10</w:t>
      </w:r>
    </w:p>
    <w:p>
      <w:pPr>
        <w:snapToGrid w:val="0"/>
        <w:rPr>
          <w:rFonts w:hint="eastAsia" w:ascii="Times New Roman" w:hAnsi="Times New Roman" w:eastAsia="宋体" w:cs="Times New Roman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321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2021-07-08T05:18:43Z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80A17A9B2E844729900C899ADA6761BA</vt:lpwstr>
  </property>
</Properties>
</file>