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94"/>
        <w:gridCol w:w="90"/>
        <w:gridCol w:w="688"/>
        <w:gridCol w:w="718"/>
        <w:gridCol w:w="1144"/>
        <w:gridCol w:w="142"/>
        <w:gridCol w:w="1552"/>
        <w:gridCol w:w="5"/>
        <w:gridCol w:w="567"/>
        <w:gridCol w:w="1134"/>
        <w:gridCol w:w="107"/>
        <w:gridCol w:w="79"/>
        <w:gridCol w:w="684"/>
        <w:gridCol w:w="264"/>
        <w:gridCol w:w="29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乐山图南再生资源回收利用有限公司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犍为县石溪镇石马村二组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2" w:name="联系人"/>
            <w:r>
              <w:rPr>
                <w:sz w:val="20"/>
              </w:rPr>
              <w:t>杨</w:t>
            </w:r>
            <w:bookmarkEnd w:id="2"/>
            <w:r>
              <w:rPr>
                <w:rFonts w:hint="eastAsia"/>
                <w:sz w:val="20"/>
                <w:lang w:val="en-US" w:eastAsia="zh-CN"/>
              </w:rPr>
              <w:t>洋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19960103911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李上生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0064-2019-QE-2021</w:t>
            </w:r>
            <w:bookmarkEnd w:id="4"/>
          </w:p>
        </w:tc>
        <w:tc>
          <w:tcPr>
            <w:tcW w:w="16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监督2</w:t>
            </w:r>
            <w:r>
              <w:rPr>
                <w:rFonts w:hint="eastAsia" w:ascii="宋体" w:hAnsi="宋体"/>
                <w:b/>
                <w:bCs/>
                <w:sz w:val="20"/>
              </w:rPr>
              <w:t>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再生塑料制品（颗粒、丝）的生产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再生塑料制品（颗粒、丝）的生产</w:t>
            </w:r>
            <w:r>
              <w:rPr>
                <w:sz w:val="20"/>
              </w:rPr>
              <w:t>所涉及场所的相关环境管理活动</w:t>
            </w:r>
            <w:bookmarkEnd w:id="7"/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24.01.02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2021年07月11日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2021年07月12日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31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周杉杉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四川潽鑫再生资源开发有限公司</w:t>
            </w: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E:24.01.02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1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2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2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2021.07.08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20" w:type="dxa"/>
            <w:gridSpan w:val="7"/>
            <w:vAlign w:val="center"/>
          </w:tcPr>
          <w:p/>
        </w:tc>
      </w:tr>
    </w:tbl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7"/>
        <w:tblW w:w="980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6"/>
        <w:gridCol w:w="1543"/>
        <w:gridCol w:w="6763"/>
        <w:gridCol w:w="8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14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214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2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管理层: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18"/>
                <w:szCs w:val="18"/>
              </w:rPr>
              <w:t>.1监视、测量、分析与评估；9.3管理评审；10.1改进 总则；10.3持续改进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上次不符合验证。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12:00-13:00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6.2质量目标及其实现的策划；7.2能力；7.3意识；7.5文件化信息；9.1.3监测、分析和评价；9.2内部审核；10.2不合格和纠正措施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6.1.2环境因素；6.1.3合规义务；6.2目标及其达成的策划；7.2能力；7.3意识；7.5文件化信息；8.1运行策划和控制；8.2应急准备和响应；9.1.2符合性评估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9.2内部审核；；10.2不符合和纠正措施；EMS运行控制相关财务支出证据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6.1.2环境因素；5.3岗位/职责 /权限；6.2质量目标及其实现的策划；8.1运行策划和控制；8.2应急准备和响应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6.2质量目标及其实现的策划；6.1.2应对风险和机遇的措施；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7.1.3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基础设施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7.1.4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过程运行环境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7.1.5监视和测量资源；8.1运行策划和控制； 8.3设计开发控制； 8.5.1生产和服务提供的控制； 8.5.2标识和可追溯性；8.5.3顾客或外部供方的财产；8.5.4防护；8.5.5交付后的活动； 8.5.6更改控制，8.6产品和服务放行；8.7不合格输出的控制；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6.2质量目标及其实现的策划；6.1.2环境因素；8.1运行策划和控制；8.2应急准备和响应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E7861"/>
    <w:rsid w:val="0BDB5373"/>
    <w:rsid w:val="0EF0594A"/>
    <w:rsid w:val="0F3615A0"/>
    <w:rsid w:val="0F804482"/>
    <w:rsid w:val="10ED3DB4"/>
    <w:rsid w:val="1109628E"/>
    <w:rsid w:val="1308579F"/>
    <w:rsid w:val="13687F98"/>
    <w:rsid w:val="1CE4710C"/>
    <w:rsid w:val="1F621274"/>
    <w:rsid w:val="1F82722A"/>
    <w:rsid w:val="21E223D1"/>
    <w:rsid w:val="237D32C0"/>
    <w:rsid w:val="237F5CD0"/>
    <w:rsid w:val="26C171A2"/>
    <w:rsid w:val="26C6069C"/>
    <w:rsid w:val="289B11F1"/>
    <w:rsid w:val="28D824FD"/>
    <w:rsid w:val="299464EA"/>
    <w:rsid w:val="2D365AE8"/>
    <w:rsid w:val="2EDA7237"/>
    <w:rsid w:val="315C79B3"/>
    <w:rsid w:val="372D27DA"/>
    <w:rsid w:val="3CDD53AE"/>
    <w:rsid w:val="41826F7C"/>
    <w:rsid w:val="428813F4"/>
    <w:rsid w:val="446A19B2"/>
    <w:rsid w:val="475731E6"/>
    <w:rsid w:val="495C27EF"/>
    <w:rsid w:val="4B691B52"/>
    <w:rsid w:val="4BC03CB8"/>
    <w:rsid w:val="4E16362F"/>
    <w:rsid w:val="4E3221CE"/>
    <w:rsid w:val="4F520529"/>
    <w:rsid w:val="4FBA3E33"/>
    <w:rsid w:val="5035001F"/>
    <w:rsid w:val="53286A37"/>
    <w:rsid w:val="5504136B"/>
    <w:rsid w:val="55610412"/>
    <w:rsid w:val="5855255B"/>
    <w:rsid w:val="5CBF1B4A"/>
    <w:rsid w:val="651E2908"/>
    <w:rsid w:val="65386746"/>
    <w:rsid w:val="66284A59"/>
    <w:rsid w:val="67756897"/>
    <w:rsid w:val="69C4390F"/>
    <w:rsid w:val="6A007689"/>
    <w:rsid w:val="6AF00612"/>
    <w:rsid w:val="6B387F0F"/>
    <w:rsid w:val="6E2642C1"/>
    <w:rsid w:val="743A3C3D"/>
    <w:rsid w:val="74664093"/>
    <w:rsid w:val="75047B6E"/>
    <w:rsid w:val="7A0A2566"/>
    <w:rsid w:val="7A120B8F"/>
    <w:rsid w:val="7B0000DA"/>
    <w:rsid w:val="7CCA611D"/>
    <w:rsid w:val="7D565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2021-07-12T05:00:43Z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E5F935E0123948B1B5A7BAB41474DE22</vt:lpwstr>
  </property>
</Properties>
</file>