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成都安居天下实业有限责任公司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2021年07月08日 上午至2021年07月08日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A45F9D"/>
    <w:rsid w:val="3C193A05"/>
    <w:rsid w:val="7E626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2021-07-08T09:11:23Z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8EDAB66270594FF392EB078AEAF72734</vt:lpwstr>
  </property>
</Properties>
</file>