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38"/>
        <w:gridCol w:w="1312"/>
        <w:gridCol w:w="1975"/>
        <w:gridCol w:w="1494"/>
        <w:gridCol w:w="1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北京美亚安数科技有限公司</w:t>
            </w:r>
            <w:bookmarkEnd w:id="4"/>
          </w:p>
        </w:tc>
        <w:tc>
          <w:tcPr>
            <w:tcW w:w="149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29.09.02;33.02.01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夏爱俭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李雅静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应用软件开发（医疗器械软件除外）；顾客沟通—合同评审—签订合同--立项--需求分析--概要设计--详细设计—客户确认--测试—交付使用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电子产品销售：客户接触----合同评审----签订合同-----客户付款------入帐------采购-----客户提货-----验收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公司编制有《设计和开发控制程序》，对项目实现、过程的确认、项目验收交付和适用的验收交付后的活动，标识和可追溯性、客户财产的控制。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固废排放、火灾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提供《危险源辨识和风险评价表》对设计开发各过程和办公活动分别进行辨识，考虑了触电、职业病伤害、意外伤害、火灾等方面；从过去、现在、将来三种时态；正常、异常和紧急三种状态识别危险源。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本部门识别的各区域危险源有：触电、意外伤害、火灾等。不可接受风险识别有：火灾、触电、意外伤害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信息技术  软件生存周期过程一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软件工程术语标准 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11457-2006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 软件生存周期过程 四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  五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2021.7.11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2021.7.11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704614"/>
    <w:rsid w:val="31C27EEE"/>
    <w:rsid w:val="3A6135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2021-07-11T03:24:46Z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2E91315D726E415D8CC447AF5452461E</vt:lpwstr>
  </property>
</Properties>
</file>