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0691-2021-Q</w:t>
      </w:r>
      <w:bookmarkEnd w:id="0"/>
    </w:p>
    <w:p>
      <w:pPr>
        <w:pStyle w:val="6"/>
        <w:ind w:firstLine="157" w:firstLineChars="49"/>
        <w:jc w:val="left"/>
        <w:rPr>
          <w:color w:val="000000"/>
        </w:rPr>
      </w:pPr>
    </w:p>
    <w:p>
      <w:pPr>
        <w:snapToGrid w:val="0"/>
        <w:spacing w:afterLines="30"/>
        <w:jc w:val="center"/>
        <w:rPr>
          <w:rFonts w:ascii="楷体" w:hAnsi="楷体" w:eastAsia="楷体"/>
          <w:b/>
          <w:color w:val="000000"/>
          <w:sz w:val="84"/>
          <w:szCs w:val="84"/>
        </w:rPr>
      </w:pPr>
    </w:p>
    <w:p>
      <w:pPr>
        <w:snapToGrid w:val="0"/>
        <w:spacing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cstate="print"/>
                    <a:stretch>
                      <a:fillRect/>
                    </a:stretch>
                  </pic:blipFill>
                  <pic:spPr>
                    <a:xfrm>
                      <a:off x="0" y="0"/>
                      <a:ext cx="2092802" cy="2092802"/>
                    </a:xfrm>
                    <a:prstGeom prst="rect">
                      <a:avLst/>
                    </a:prstGeom>
                  </pic:spPr>
                </pic:pic>
              </a:graphicData>
            </a:graphic>
          </wp:inline>
        </w:drawing>
      </w:r>
    </w:p>
    <w:p>
      <w:pPr>
        <w:snapToGrid w:val="0"/>
        <w:spacing w:afterLines="30"/>
        <w:rPr>
          <w:rFonts w:ascii="楷体" w:hAnsi="楷体" w:eastAsia="楷体"/>
          <w:b/>
          <w:color w:val="000000"/>
          <w:sz w:val="52"/>
          <w:szCs w:val="52"/>
        </w:rPr>
      </w:pP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Lines="30"/>
        <w:jc w:val="center"/>
        <w:rPr>
          <w:rFonts w:ascii="楷体" w:hAnsi="楷体" w:eastAsia="楷体"/>
          <w:b/>
          <w:color w:val="000000"/>
          <w:sz w:val="36"/>
          <w:szCs w:val="36"/>
        </w:rPr>
      </w:pPr>
    </w:p>
    <w:p>
      <w:pPr>
        <w:snapToGrid w:val="0"/>
        <w:spacing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重庆可奇机械制造有限公司</w:t>
      </w:r>
      <w:bookmarkEnd w:id="1"/>
    </w:p>
    <w:p>
      <w:pPr>
        <w:snapToGrid w:val="0"/>
        <w:spacing w:afterLines="30"/>
        <w:ind w:firstLine="1928" w:firstLineChars="600"/>
        <w:rPr>
          <w:rFonts w:ascii="楷体" w:hAnsi="楷体" w:eastAsia="楷体"/>
          <w:b/>
          <w:color w:val="000000"/>
          <w:sz w:val="32"/>
          <w:szCs w:val="32"/>
        </w:rPr>
      </w:pPr>
    </w:p>
    <w:p>
      <w:pPr>
        <w:snapToGrid w:val="0"/>
        <w:spacing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Lines="30"/>
        <w:jc w:val="center"/>
        <w:rPr>
          <w:rFonts w:ascii="楷体" w:hAnsi="楷体" w:eastAsia="楷体"/>
          <w:b/>
          <w:color w:val="000000"/>
          <w:sz w:val="44"/>
          <w:szCs w:val="44"/>
        </w:rPr>
      </w:pPr>
    </w:p>
    <w:p>
      <w:pPr>
        <w:snapToGrid w:val="0"/>
        <w:spacing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张心</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22.03.02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Line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lang w:val="de-DE"/>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w:t>
      </w:r>
      <w:r>
        <w:rPr>
          <w:rFonts w:hint="eastAsia" w:ascii="宋体" w:hAnsi="宋体"/>
          <w:b/>
          <w:color w:val="000000"/>
          <w:sz w:val="20"/>
          <w:szCs w:val="20"/>
          <w:lang w:val="de-DE"/>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重庆可奇机械制造有限公司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重庆市大渡口区八桥镇互助村七社</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400000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重庆市江津区双福工业园绿城路8号</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400000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陈强</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18723195508</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熊兴勇</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陈强</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929936@qq.com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汽车方向机的加工</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22.03.02</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rPr>
          <w:rFonts w:ascii="宋体"/>
          <w:b/>
          <w:color w:val="000000"/>
          <w:spacing w:val="-8"/>
          <w:sz w:val="20"/>
        </w:rPr>
      </w:pPr>
    </w:p>
    <w:p>
      <w:pPr>
        <w:snapToGrid w:val="0"/>
        <w:spacing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sym w:font="Wingdings 2" w:char="0052"/>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eastAsia" w:ascii="宋体" w:eastAsia="宋体"/>
          <w:b/>
          <w:color w:val="000000"/>
          <w:sz w:val="20"/>
          <w:szCs w:val="20"/>
          <w:lang w:eastAsia="zh-CN"/>
        </w:rPr>
      </w:pPr>
      <w:r>
        <w:rPr>
          <w:rFonts w:hint="eastAsia" w:ascii="宋体" w:hAnsi="宋体"/>
          <w:b/>
          <w:color w:val="000000"/>
          <w:sz w:val="20"/>
          <w:szCs w:val="20"/>
        </w:rPr>
        <w:t>部门：管理层、</w:t>
      </w:r>
      <w:r>
        <w:rPr>
          <w:rFonts w:hint="eastAsia" w:ascii="宋体" w:hAnsi="宋体"/>
          <w:b/>
          <w:color w:val="000000"/>
          <w:sz w:val="20"/>
          <w:szCs w:val="20"/>
          <w:lang w:eastAsia="zh-CN"/>
        </w:rPr>
        <w:t>行政部</w:t>
      </w:r>
      <w:r>
        <w:rPr>
          <w:rFonts w:hint="eastAsia" w:ascii="宋体" w:hAnsi="宋体"/>
          <w:b/>
          <w:color w:val="000000"/>
          <w:sz w:val="20"/>
          <w:szCs w:val="20"/>
        </w:rPr>
        <w:t>、</w:t>
      </w:r>
      <w:r>
        <w:rPr>
          <w:rFonts w:hint="eastAsia" w:ascii="宋体" w:hAnsi="宋体"/>
          <w:b/>
          <w:color w:val="000000"/>
          <w:sz w:val="20"/>
          <w:szCs w:val="20"/>
          <w:lang w:eastAsia="zh-CN"/>
        </w:rPr>
        <w:t>生产部、质检部</w:t>
      </w:r>
      <w:r>
        <w:rPr>
          <w:rFonts w:hint="eastAsia" w:ascii="宋体" w:hAnsi="宋体"/>
          <w:b/>
          <w:color w:val="000000"/>
          <w:sz w:val="20"/>
          <w:szCs w:val="20"/>
        </w:rPr>
        <w:t>、</w:t>
      </w:r>
      <w:r>
        <w:rPr>
          <w:rFonts w:hint="eastAsia" w:ascii="宋体" w:hAnsi="宋体"/>
          <w:b/>
          <w:color w:val="000000"/>
          <w:sz w:val="20"/>
          <w:szCs w:val="20"/>
          <w:lang w:eastAsia="zh-CN"/>
        </w:rPr>
        <w:t>供销部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场所：办公、生产场所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Lines="50"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w:t>
            </w:r>
            <w:r>
              <w:rPr>
                <w:rFonts w:ascii="宋体" w:hAnsi="宋体"/>
                <w:color w:val="000000" w:themeColor="text1"/>
                <w:sz w:val="20"/>
                <w:szCs w:val="20"/>
                <w14:textFill>
                  <w14:solidFill>
                    <w14:schemeClr w14:val="tx1"/>
                  </w14:solidFill>
                </w14:textFill>
              </w:rPr>
              <w:t>4</w:t>
            </w:r>
            <w:r>
              <w:rPr>
                <w:rFonts w:hint="eastAsia" w:ascii="宋体" w:hAnsi="宋体"/>
                <w:color w:val="000000" w:themeColor="text1"/>
                <w:sz w:val="20"/>
                <w:szCs w:val="20"/>
                <w14:textFill>
                  <w14:solidFill>
                    <w14:schemeClr w14:val="tx1"/>
                  </w14:solidFill>
                </w14:textFill>
              </w:rPr>
              <w:t>）是否进行了过程识别，</w:t>
            </w:r>
          </w:p>
        </w:tc>
        <w:tc>
          <w:tcPr>
            <w:tcW w:w="970" w:type="dxa"/>
            <w:gridSpan w:val="2"/>
          </w:tcPr>
          <w:p>
            <w:pPr>
              <w:rPr>
                <w:rFonts w:ascii="宋体"/>
                <w:color w:val="000000" w:themeColor="text1"/>
                <w:spacing w:val="-10"/>
                <w:sz w:val="20"/>
                <w:szCs w:val="20"/>
                <w14:textFill>
                  <w14:solidFill>
                    <w14:schemeClr w14:val="tx1"/>
                  </w14:solidFill>
                </w14:textFill>
              </w:rPr>
            </w:pPr>
            <w:r>
              <w:rPr>
                <w:rFonts w:hint="eastAsia" w:ascii="宋体" w:hAnsi="宋体"/>
                <w:color w:val="000000" w:themeColor="text1"/>
                <w:spacing w:val="-10"/>
                <w:sz w:val="20"/>
                <w:szCs w:val="20"/>
                <w14:textFill>
                  <w14:solidFill>
                    <w14:schemeClr w14:val="tx1"/>
                  </w14:solidFill>
                </w14:textFill>
              </w:rPr>
              <w:sym w:font="Wingdings 2" w:char="0052"/>
            </w:r>
            <w:r>
              <w:rPr>
                <w:rFonts w:hint="eastAsia" w:ascii="宋体" w:hAnsi="宋体"/>
                <w:color w:val="000000" w:themeColor="text1"/>
                <w:sz w:val="20"/>
                <w:szCs w:val="20"/>
                <w14:textFill>
                  <w14:solidFill>
                    <w14:schemeClr w14:val="tx1"/>
                  </w14:solidFill>
                </w14:textFill>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w:t>
            </w:r>
            <w:r>
              <w:rPr>
                <w:rFonts w:ascii="宋体" w:hAnsi="宋体"/>
                <w:color w:val="000000" w:themeColor="text1"/>
                <w:sz w:val="20"/>
                <w:szCs w:val="20"/>
                <w14:textFill>
                  <w14:solidFill>
                    <w14:schemeClr w14:val="tx1"/>
                  </w14:solidFill>
                </w14:textFill>
              </w:rPr>
              <w:t>5</w:t>
            </w:r>
            <w:r>
              <w:rPr>
                <w:rFonts w:hint="eastAsia" w:ascii="宋体" w:hAnsi="宋体"/>
                <w:color w:val="000000" w:themeColor="text1"/>
                <w:sz w:val="20"/>
                <w:szCs w:val="20"/>
                <w14:textFill>
                  <w14:solidFill>
                    <w14:schemeClr w14:val="tx1"/>
                  </w14:solidFill>
                </w14:textFill>
              </w:rPr>
              <w:t>）是否有特殊过程</w:t>
            </w:r>
          </w:p>
        </w:tc>
        <w:tc>
          <w:tcPr>
            <w:tcW w:w="970" w:type="dxa"/>
            <w:gridSpan w:val="2"/>
          </w:tcPr>
          <w:p>
            <w:pPr>
              <w:rPr>
                <w:rFonts w:ascii="宋体"/>
                <w:color w:val="000000" w:themeColor="text1"/>
                <w:spacing w:val="-10"/>
                <w:sz w:val="20"/>
                <w:szCs w:val="20"/>
                <w14:textFill>
                  <w14:solidFill>
                    <w14:schemeClr w14:val="tx1"/>
                  </w14:solidFill>
                </w14:textFill>
              </w:rPr>
            </w:pPr>
            <w:r>
              <w:rPr>
                <w:rFonts w:hint="eastAsia" w:ascii="宋体" w:hAnsi="宋体"/>
                <w:color w:val="000000" w:themeColor="text1"/>
                <w:spacing w:val="-10"/>
                <w:sz w:val="20"/>
                <w:szCs w:val="20"/>
                <w14:textFill>
                  <w14:solidFill>
                    <w14:schemeClr w14:val="tx1"/>
                  </w14:solidFill>
                </w14:textFill>
              </w:rPr>
              <w:sym w:font="Wingdings 2" w:char="0052"/>
            </w:r>
            <w:r>
              <w:rPr>
                <w:rFonts w:hint="eastAsia" w:ascii="宋体" w:hAnsi="宋体"/>
                <w:color w:val="000000" w:themeColor="text1"/>
                <w:sz w:val="20"/>
                <w:szCs w:val="20"/>
                <w14:textFill>
                  <w14:solidFill>
                    <w14:schemeClr w14:val="tx1"/>
                  </w14:solidFill>
                </w14:textFill>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A3"/>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w:t>
            </w:r>
            <w:r>
              <w:rPr>
                <w:rFonts w:ascii="宋体" w:hAnsi="宋体"/>
                <w:color w:val="000000" w:themeColor="text1"/>
                <w:sz w:val="20"/>
                <w:szCs w:val="20"/>
                <w14:textFill>
                  <w14:solidFill>
                    <w14:schemeClr w14:val="tx1"/>
                  </w14:solidFill>
                </w14:textFill>
              </w:rPr>
              <w:t>6</w:t>
            </w:r>
            <w:r>
              <w:rPr>
                <w:rFonts w:hint="eastAsia" w:ascii="宋体" w:hAnsi="宋体"/>
                <w:color w:val="000000" w:themeColor="text1"/>
                <w:sz w:val="20"/>
                <w:szCs w:val="20"/>
                <w14:textFill>
                  <w14:solidFill>
                    <w14:schemeClr w14:val="tx1"/>
                  </w14:solidFill>
                </w14:textFill>
              </w:rPr>
              <w:t>）是否有外包过程</w:t>
            </w:r>
          </w:p>
        </w:tc>
        <w:tc>
          <w:tcPr>
            <w:tcW w:w="970" w:type="dxa"/>
            <w:gridSpan w:val="2"/>
          </w:tcPr>
          <w:p>
            <w:pPr>
              <w:rPr>
                <w:rFonts w:ascii="宋体"/>
                <w:color w:val="000000" w:themeColor="text1"/>
                <w:spacing w:val="-10"/>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sym w:font="Wingdings 2" w:char="0052"/>
            </w:r>
            <w:r>
              <w:rPr>
                <w:rFonts w:hint="eastAsia" w:ascii="宋体" w:hAnsi="宋体"/>
                <w:color w:val="000000" w:themeColor="text1"/>
                <w:sz w:val="20"/>
                <w:szCs w:val="20"/>
                <w14:textFill>
                  <w14:solidFill>
                    <w14:schemeClr w14:val="tx1"/>
                  </w14:solidFill>
                </w14:textFill>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ascii="宋体" w:hAnsi="宋体"/>
                <w:b/>
                <w:color w:val="000000"/>
                <w:sz w:val="20"/>
                <w:szCs w:val="20"/>
              </w:rPr>
              <w:t>汽车方向机的加工</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公司部门设置：管理层、</w:t>
            </w:r>
            <w:r>
              <w:rPr>
                <w:rFonts w:hint="eastAsia" w:ascii="宋体" w:hAnsi="宋体"/>
                <w:b/>
                <w:color w:val="000000"/>
                <w:sz w:val="20"/>
                <w:szCs w:val="20"/>
                <w:lang w:eastAsia="zh-CN"/>
              </w:rPr>
              <w:t>行政部</w:t>
            </w:r>
            <w:r>
              <w:rPr>
                <w:rFonts w:hint="eastAsia" w:ascii="宋体" w:hAnsi="宋体"/>
                <w:b/>
                <w:color w:val="000000"/>
                <w:sz w:val="20"/>
                <w:szCs w:val="20"/>
              </w:rPr>
              <w:t>、</w:t>
            </w:r>
            <w:r>
              <w:rPr>
                <w:rFonts w:hint="eastAsia" w:ascii="宋体" w:hAnsi="宋体"/>
                <w:b/>
                <w:color w:val="000000"/>
                <w:sz w:val="20"/>
                <w:szCs w:val="20"/>
                <w:lang w:eastAsia="zh-CN"/>
              </w:rPr>
              <w:t>生产部、质检部</w:t>
            </w:r>
            <w:r>
              <w:rPr>
                <w:rFonts w:hint="eastAsia" w:ascii="宋体" w:hAnsi="宋体"/>
                <w:b/>
                <w:color w:val="000000"/>
                <w:sz w:val="20"/>
                <w:szCs w:val="20"/>
              </w:rPr>
              <w:t>、</w:t>
            </w:r>
            <w:r>
              <w:rPr>
                <w:rFonts w:hint="eastAsia" w:ascii="宋体" w:hAnsi="宋体"/>
                <w:b/>
                <w:color w:val="000000"/>
                <w:sz w:val="20"/>
                <w:szCs w:val="20"/>
                <w:lang w:eastAsia="zh-CN"/>
              </w:rPr>
              <w:t>供销部</w:t>
            </w:r>
          </w:p>
          <w:p>
            <w:pPr>
              <w:tabs>
                <w:tab w:val="left" w:pos="360"/>
              </w:tabs>
              <w:spacing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管理体系推进部门：</w:t>
            </w:r>
            <w:r>
              <w:rPr>
                <w:rFonts w:hint="eastAsia" w:ascii="宋体" w:hAnsi="宋体"/>
                <w:b/>
                <w:color w:val="000000"/>
                <w:sz w:val="20"/>
                <w:szCs w:val="20"/>
                <w:lang w:eastAsia="zh-CN"/>
              </w:rPr>
              <w:t>行政部</w:t>
            </w:r>
          </w:p>
          <w:p>
            <w:pPr>
              <w:tabs>
                <w:tab w:val="left" w:pos="360"/>
              </w:tabs>
              <w:spacing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质量管理部门：</w:t>
            </w:r>
            <w:r>
              <w:rPr>
                <w:rFonts w:hint="eastAsia" w:ascii="宋体" w:hAnsi="宋体"/>
                <w:b/>
                <w:color w:val="000000"/>
                <w:sz w:val="20"/>
                <w:szCs w:val="20"/>
                <w:lang w:eastAsia="zh-CN"/>
              </w:rPr>
              <w:t>生产部、质检部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职业健康安全主管部门：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rPr>
              <w:t>无</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rPr>
              <w:t>无</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rPr>
              <w:t>无</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r>
              <w:rPr>
                <w:rFonts w:hint="eastAsia" w:ascii="宋体"/>
                <w:color w:val="000000"/>
                <w:sz w:val="20"/>
                <w:szCs w:val="20"/>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themeColor="text1"/>
                <w:sz w:val="20"/>
                <w:szCs w:val="20"/>
                <w14:textFill>
                  <w14:solidFill>
                    <w14:schemeClr w14:val="tx1"/>
                  </w14:solidFill>
                </w14:textFill>
              </w:rPr>
            </w:pPr>
            <w:r>
              <w:rPr>
                <w:rFonts w:hint="eastAsia" w:ascii="宋体" w:hAnsi="宋体"/>
                <w:b/>
                <w:color w:val="000000"/>
                <w:sz w:val="20"/>
                <w:szCs w:val="20"/>
              </w:rPr>
              <w:t>概述受审核方现场具体情况：</w:t>
            </w:r>
          </w:p>
          <w:p>
            <w:pPr>
              <w:tabs>
                <w:tab w:val="left" w:pos="360"/>
              </w:tabs>
              <w:ind w:left="357" w:hanging="357"/>
              <w:rPr>
                <w:color w:val="000000" w:themeColor="text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受审核方位于：</w:t>
            </w:r>
            <w:bookmarkStart w:id="24" w:name="生产地址"/>
            <w:r>
              <w:rPr>
                <w:color w:val="000000" w:themeColor="text1"/>
                <w14:textFill>
                  <w14:solidFill>
                    <w14:schemeClr w14:val="tx1"/>
                  </w14:solidFill>
                </w14:textFill>
              </w:rPr>
              <w:t>重庆市江津区双福工业园绿城路8号</w:t>
            </w:r>
            <w:bookmarkEnd w:id="24"/>
          </w:p>
          <w:p>
            <w:pPr>
              <w:tabs>
                <w:tab w:val="left" w:pos="360"/>
              </w:tabs>
              <w:ind w:left="357" w:hanging="357"/>
              <w:rPr>
                <w:rFonts w:asci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其使用的建筑设施是：</w:t>
            </w:r>
            <w:r>
              <w:rPr>
                <w:rFonts w:hint="eastAsia" w:ascii="宋体" w:hAnsi="宋体"/>
                <w:color w:val="000000" w:themeColor="text1"/>
                <w:spacing w:val="-10"/>
                <w:sz w:val="20"/>
                <w:szCs w:val="20"/>
                <w14:textFill>
                  <w14:solidFill>
                    <w14:schemeClr w14:val="tx1"/>
                  </w14:solidFill>
                </w14:textFill>
              </w:rPr>
              <w:sym w:font="Wingdings 2" w:char="00A3"/>
            </w:r>
            <w:r>
              <w:rPr>
                <w:rFonts w:hint="eastAsia" w:ascii="宋体" w:hAnsi="宋体"/>
                <w:color w:val="000000" w:themeColor="text1"/>
                <w:sz w:val="20"/>
                <w:szCs w:val="20"/>
                <w14:textFill>
                  <w14:solidFill>
                    <w14:schemeClr w14:val="tx1"/>
                  </w14:solidFill>
                </w14:textFill>
              </w:rPr>
              <w:t>自有办公用房</w:t>
            </w:r>
            <w:r>
              <w:rPr>
                <w:rFonts w:hint="eastAsia" w:ascii="宋体" w:hAnsi="宋体"/>
                <w:color w:val="000000" w:themeColor="text1"/>
                <w:spacing w:val="-10"/>
                <w:sz w:val="20"/>
                <w:szCs w:val="20"/>
                <w14:textFill>
                  <w14:solidFill>
                    <w14:schemeClr w14:val="tx1"/>
                  </w14:solidFill>
                </w14:textFill>
              </w:rPr>
              <w:sym w:font="Wingdings 2" w:char="00A3"/>
            </w:r>
            <w:r>
              <w:rPr>
                <w:rFonts w:hint="eastAsia" w:ascii="宋体" w:hAnsi="宋体"/>
                <w:color w:val="000000" w:themeColor="text1"/>
                <w:sz w:val="20"/>
                <w:szCs w:val="20"/>
                <w14:textFill>
                  <w14:solidFill>
                    <w14:schemeClr w14:val="tx1"/>
                  </w14:solidFill>
                </w14:textFill>
              </w:rPr>
              <w:t>自有厂房</w:t>
            </w:r>
            <w:r>
              <w:rPr>
                <w:rFonts w:hint="eastAsia" w:ascii="宋体" w:hAnsi="宋体"/>
                <w:color w:val="000000" w:themeColor="text1"/>
                <w:spacing w:val="-10"/>
                <w:sz w:val="20"/>
                <w:szCs w:val="20"/>
                <w14:textFill>
                  <w14:solidFill>
                    <w14:schemeClr w14:val="tx1"/>
                  </w14:solidFill>
                </w14:textFill>
              </w:rPr>
              <w:t>□租用办公用房</w:t>
            </w:r>
            <w:r>
              <w:rPr>
                <w:rFonts w:hint="eastAsia" w:ascii="宋体" w:hAnsi="宋体"/>
                <w:color w:val="000000" w:themeColor="text1"/>
                <w:spacing w:val="-10"/>
                <w:sz w:val="20"/>
                <w:szCs w:val="20"/>
                <w14:textFill>
                  <w14:solidFill>
                    <w14:schemeClr w14:val="tx1"/>
                  </w14:solidFill>
                </w14:textFill>
              </w:rPr>
              <w:sym w:font="Wingdings 2" w:char="0052"/>
            </w:r>
            <w:r>
              <w:rPr>
                <w:rFonts w:hint="eastAsia" w:ascii="宋体" w:hAnsi="宋体"/>
                <w:color w:val="000000" w:themeColor="text1"/>
                <w:spacing w:val="-10"/>
                <w:sz w:val="20"/>
                <w:szCs w:val="20"/>
                <w14:textFill>
                  <w14:solidFill>
                    <w14:schemeClr w14:val="tx1"/>
                  </w14:solidFill>
                </w14:textFill>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sym w:font="Wingdings 2" w:char="0052"/>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widowControl/>
              <w:spacing w:line="400" w:lineRule="exact"/>
              <w:rPr>
                <w:rFonts w:hint="eastAsia" w:ascii="宋体" w:hAnsi="Times New Roman" w:eastAsia="宋体" w:cs="Times New Roman"/>
                <w:color w:val="000000" w:themeColor="text1"/>
                <w:sz w:val="20"/>
                <w:szCs w:val="20"/>
                <w14:textFill>
                  <w14:solidFill>
                    <w14:schemeClr w14:val="tx1"/>
                  </w14:solidFill>
                </w14:textFill>
              </w:rPr>
            </w:pPr>
            <w:r>
              <w:rPr>
                <w:rFonts w:hint="eastAsia" w:ascii="宋体" w:hAnsi="Times New Roman" w:eastAsia="宋体" w:cs="Times New Roman"/>
                <w:color w:val="000000" w:themeColor="text1"/>
                <w:sz w:val="20"/>
                <w:szCs w:val="20"/>
                <w14:textFill>
                  <w14:solidFill>
                    <w14:schemeClr w14:val="tx1"/>
                  </w14:solidFill>
                </w14:textFill>
              </w:rPr>
              <w:t>中华人民共和国合同法、中华人民共和国劳动法、中华人民共和国安全消防法、中华人民共和国产品质量法。</w:t>
            </w:r>
            <w:r>
              <w:rPr>
                <w:rFonts w:hint="eastAsia" w:ascii="Times New Roman" w:hAnsi="Times New Roman" w:eastAsia="宋体" w:cs="Times New Roman"/>
                <w:color w:val="000000" w:themeColor="text1"/>
                <w:kern w:val="2"/>
                <w:sz w:val="21"/>
                <w:szCs w:val="21"/>
                <w:lang w:val="en-US" w:eastAsia="zh-CN"/>
                <w14:textFill>
                  <w14:solidFill>
                    <w14:schemeClr w14:val="tx1"/>
                  </w14:solidFill>
                </w14:textFill>
              </w:rPr>
              <w:t>QC/T 29097-2014汽车转向器总成技术要求；QCT267-1999汽车切削加工零件未注公差尺寸的极限偏差；JB/T 9168.10-1998切削加工通用工艺守则数控加工；GB/T1804-2000一般公差 未注公差的线性和角度尺寸的公差等标准及客户技术要求</w:t>
            </w:r>
            <w:r>
              <w:rPr>
                <w:rFonts w:hint="eastAsia" w:ascii="宋体" w:hAnsi="Times New Roman" w:eastAsia="宋体" w:cs="Times New Roman"/>
                <w:color w:val="000000" w:themeColor="text1"/>
                <w:sz w:val="20"/>
                <w:szCs w:val="20"/>
                <w14:textFill>
                  <w14:solidFill>
                    <w14:schemeClr w14:val="tx1"/>
                  </w14:solidFill>
                </w14:textFill>
              </w:rPr>
              <w:t>。</w:t>
            </w:r>
          </w:p>
          <w:p>
            <w:pPr>
              <w:rPr>
                <w:rFonts w:ascii="宋体"/>
                <w:color w:val="000000" w:themeColor="text1"/>
                <w:spacing w:val="-10"/>
                <w:sz w:val="20"/>
                <w:szCs w:val="20"/>
                <w14:textFill>
                  <w14:solidFill>
                    <w14:schemeClr w14:val="tx1"/>
                  </w14:solidFill>
                </w14:textFill>
              </w:rPr>
            </w:pPr>
            <w:r>
              <w:rPr>
                <w:rFonts w:hint="eastAsia" w:ascii="宋体" w:hAnsi="宋体"/>
                <w:color w:val="000000" w:themeColor="text1"/>
                <w:spacing w:val="-10"/>
                <w:sz w:val="20"/>
                <w:szCs w:val="20"/>
                <w14:textFill>
                  <w14:solidFill>
                    <w14:schemeClr w14:val="tx1"/>
                  </w14:solidFill>
                </w14:textFill>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themeColor="text1"/>
                <w:spacing w:val="-10"/>
                <w:sz w:val="20"/>
                <w:szCs w:val="20"/>
                <w14:textFill>
                  <w14:solidFill>
                    <w14:schemeClr w14:val="tx1"/>
                  </w14:solidFill>
                </w14:textFill>
              </w:rPr>
            </w:pPr>
            <w:r>
              <w:rPr>
                <w:rFonts w:hint="eastAsia" w:ascii="宋体" w:hAnsi="宋体"/>
                <w:color w:val="000000" w:themeColor="text1"/>
                <w:spacing w:val="-10"/>
                <w:sz w:val="20"/>
                <w:szCs w:val="20"/>
                <w14:textFill>
                  <w14:solidFill>
                    <w14:schemeClr w14:val="tx1"/>
                  </w14:solidFill>
                </w14:textFill>
              </w:rPr>
              <w:t>现场是否有产品检验报告</w:t>
            </w:r>
            <w:r>
              <w:rPr>
                <w:rFonts w:hint="eastAsia" w:ascii="宋体" w:hAnsi="宋体"/>
                <w:color w:val="000000" w:themeColor="text1"/>
                <w:spacing w:val="-10"/>
                <w:sz w:val="20"/>
                <w:szCs w:val="20"/>
                <w14:textFill>
                  <w14:solidFill>
                    <w14:schemeClr w14:val="tx1"/>
                  </w14:solidFill>
                </w14:textFill>
              </w:rPr>
              <w:sym w:font="Wingdings 2" w:char="00A3"/>
            </w:r>
            <w:r>
              <w:rPr>
                <w:rFonts w:hint="eastAsia" w:ascii="宋体" w:hAnsi="宋体"/>
                <w:color w:val="000000" w:themeColor="text1"/>
                <w:sz w:val="20"/>
                <w:szCs w:val="20"/>
                <w14:textFill>
                  <w14:solidFill>
                    <w14:schemeClr w14:val="tx1"/>
                  </w14:solidFill>
                </w14:textFill>
              </w:rPr>
              <w:t>是</w:t>
            </w:r>
            <w:r>
              <w:rPr>
                <w:rFonts w:hint="eastAsia" w:ascii="宋体" w:hAnsi="宋体"/>
                <w:color w:val="000000" w:themeColor="text1"/>
                <w:spacing w:val="-10"/>
                <w:sz w:val="20"/>
                <w:szCs w:val="20"/>
                <w14:textFill>
                  <w14:solidFill>
                    <w14:schemeClr w14:val="tx1"/>
                  </w14:solidFill>
                </w14:textFill>
              </w:rPr>
              <w:sym w:font="Wingdings 2" w:char="0052"/>
            </w:r>
            <w:r>
              <w:rPr>
                <w:rFonts w:hint="eastAsia" w:ascii="宋体" w:hAnsi="宋体"/>
                <w:color w:val="000000" w:themeColor="text1"/>
                <w:sz w:val="20"/>
                <w:szCs w:val="20"/>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themeColor="text1"/>
                <w:spacing w:val="-10"/>
                <w:sz w:val="20"/>
                <w:szCs w:val="20"/>
                <w14:textFill>
                  <w14:solidFill>
                    <w14:schemeClr w14:val="tx1"/>
                  </w14:solidFill>
                </w14:textFill>
              </w:rPr>
            </w:pPr>
            <w:r>
              <w:rPr>
                <w:rFonts w:hint="eastAsia" w:ascii="宋体"/>
                <w:color w:val="000000" w:themeColor="text1"/>
                <w:sz w:val="20"/>
                <w:szCs w:val="20"/>
                <w14:textFill>
                  <w14:solidFill>
                    <w14:schemeClr w14:val="tx1"/>
                  </w14:solidFill>
                </w14:textFill>
              </w:rPr>
              <w:t>是否需要型式试验</w:t>
            </w:r>
            <w:r>
              <w:rPr>
                <w:rFonts w:hint="eastAsia" w:ascii="宋体" w:hAnsi="宋体"/>
                <w:color w:val="000000" w:themeColor="text1"/>
                <w:spacing w:val="-10"/>
                <w:sz w:val="20"/>
                <w:szCs w:val="20"/>
                <w14:textFill>
                  <w14:solidFill>
                    <w14:schemeClr w14:val="tx1"/>
                  </w14:solidFill>
                </w14:textFill>
              </w:rPr>
              <w:sym w:font="Wingdings 2" w:char="00A3"/>
            </w:r>
            <w:r>
              <w:rPr>
                <w:rFonts w:hint="eastAsia" w:ascii="宋体" w:hAnsi="宋体"/>
                <w:color w:val="000000" w:themeColor="text1"/>
                <w:sz w:val="20"/>
                <w:szCs w:val="20"/>
                <w14:textFill>
                  <w14:solidFill>
                    <w14:schemeClr w14:val="tx1"/>
                  </w14:solidFill>
                </w14:textFill>
              </w:rPr>
              <w:t>是</w:t>
            </w:r>
            <w:r>
              <w:rPr>
                <w:rFonts w:hint="eastAsia" w:ascii="宋体" w:hAnsi="宋体"/>
                <w:color w:val="000000" w:themeColor="text1"/>
                <w:spacing w:val="-10"/>
                <w:sz w:val="20"/>
                <w:szCs w:val="20"/>
                <w14:textFill>
                  <w14:solidFill>
                    <w14:schemeClr w14:val="tx1"/>
                  </w14:solidFill>
                </w14:textFill>
              </w:rPr>
              <w:sym w:font="Wingdings 2" w:char="0052"/>
            </w:r>
            <w:r>
              <w:rPr>
                <w:rFonts w:hint="eastAsia" w:ascii="宋体" w:hAnsi="宋体"/>
                <w:color w:val="000000" w:themeColor="text1"/>
                <w:sz w:val="20"/>
                <w:szCs w:val="20"/>
                <w14:textFill>
                  <w14:solidFill>
                    <w14:schemeClr w14:val="tx1"/>
                  </w14:solidFill>
                </w14:textFill>
              </w:rPr>
              <w:t>否，是否有</w:t>
            </w:r>
            <w:r>
              <w:rPr>
                <w:rFonts w:hint="eastAsia" w:ascii="宋体"/>
                <w:color w:val="000000" w:themeColor="text1"/>
                <w:sz w:val="20"/>
                <w:szCs w:val="20"/>
                <w14:textFill>
                  <w14:solidFill>
                    <w14:schemeClr w14:val="tx1"/>
                  </w14:solidFill>
                </w14:textFill>
              </w:rPr>
              <w:t>型式试验</w:t>
            </w:r>
            <w:r>
              <w:rPr>
                <w:rFonts w:hint="eastAsia" w:ascii="宋体" w:hAnsi="宋体"/>
                <w:color w:val="000000" w:themeColor="text1"/>
                <w:sz w:val="20"/>
                <w:szCs w:val="20"/>
                <w14:textFill>
                  <w14:solidFill>
                    <w14:schemeClr w14:val="tx1"/>
                  </w14:solidFill>
                </w14:textFill>
              </w:rPr>
              <w:t>报告</w:t>
            </w:r>
            <w:r>
              <w:rPr>
                <w:rFonts w:hint="eastAsia" w:ascii="宋体" w:hAnsi="宋体"/>
                <w:color w:val="000000" w:themeColor="text1"/>
                <w:spacing w:val="-10"/>
                <w:sz w:val="20"/>
                <w:szCs w:val="20"/>
                <w14:textFill>
                  <w14:solidFill>
                    <w14:schemeClr w14:val="tx1"/>
                  </w14:solidFill>
                </w14:textFill>
              </w:rPr>
              <w:t>□</w:t>
            </w:r>
            <w:r>
              <w:rPr>
                <w:rFonts w:hint="eastAsia" w:ascii="宋体" w:hAnsi="宋体"/>
                <w:color w:val="000000" w:themeColor="text1"/>
                <w:sz w:val="20"/>
                <w:szCs w:val="20"/>
                <w14:textFill>
                  <w14:solidFill>
                    <w14:schemeClr w14:val="tx1"/>
                  </w14:solidFill>
                </w14:textFill>
              </w:rPr>
              <w:t>是</w:t>
            </w:r>
            <w:r>
              <w:rPr>
                <w:rFonts w:hint="eastAsia" w:ascii="宋体" w:hAnsi="宋体"/>
                <w:color w:val="000000" w:themeColor="text1"/>
                <w:spacing w:val="-10"/>
                <w:sz w:val="20"/>
                <w:szCs w:val="20"/>
                <w14:textFill>
                  <w14:solidFill>
                    <w14:schemeClr w14:val="tx1"/>
                  </w14:solidFill>
                </w14:textFill>
              </w:rPr>
              <w:sym w:font="Wingdings 2" w:char="0052"/>
            </w:r>
            <w:r>
              <w:rPr>
                <w:rFonts w:hint="eastAsia" w:ascii="宋体" w:hAnsi="宋体"/>
                <w:color w:val="000000" w:themeColor="text1"/>
                <w:sz w:val="20"/>
                <w:szCs w:val="20"/>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themeColor="text1"/>
                <w:sz w:val="20"/>
                <w:szCs w:val="20"/>
              </w:rPr>
            </w:pPr>
            <w:r>
              <w:rPr>
                <w:rFonts w:hint="eastAsia" w:ascii="宋体"/>
                <w:color w:val="000000" w:themeColor="text1"/>
                <w:sz w:val="20"/>
                <w:szCs w:val="20"/>
              </w:rPr>
              <w:t>是否接受了行政主管部门的抽查</w:t>
            </w:r>
            <w:r>
              <w:rPr>
                <w:rFonts w:hint="eastAsia" w:ascii="宋体" w:hAnsi="宋体"/>
                <w:color w:val="000000" w:themeColor="text1"/>
                <w:spacing w:val="-10"/>
                <w:sz w:val="20"/>
                <w:szCs w:val="20"/>
              </w:rPr>
              <w:t>□</w:t>
            </w:r>
            <w:r>
              <w:rPr>
                <w:rFonts w:hint="eastAsia" w:ascii="宋体" w:hAnsi="宋体"/>
                <w:color w:val="000000" w:themeColor="text1"/>
                <w:sz w:val="20"/>
                <w:szCs w:val="20"/>
              </w:rPr>
              <w:t>是</w:t>
            </w:r>
            <w:r>
              <w:rPr>
                <w:rFonts w:hint="eastAsia" w:ascii="宋体" w:hAnsi="宋体"/>
                <w:color w:val="000000" w:themeColor="text1"/>
                <w:spacing w:val="-10"/>
                <w:sz w:val="20"/>
                <w:szCs w:val="20"/>
              </w:rPr>
              <w:sym w:font="Wingdings 2" w:char="0052"/>
            </w:r>
            <w:r>
              <w:rPr>
                <w:rFonts w:hint="eastAsia" w:ascii="宋体" w:hAnsi="宋体"/>
                <w:color w:val="000000" w:themeColor="text1"/>
                <w:sz w:val="20"/>
                <w:szCs w:val="20"/>
              </w:rPr>
              <w:t>否，抽查结果</w:t>
            </w:r>
            <w:r>
              <w:rPr>
                <w:rFonts w:hint="eastAsia" w:ascii="宋体" w:hAnsi="宋体"/>
                <w:color w:val="000000" w:themeColor="text1"/>
                <w:spacing w:val="-10"/>
                <w:sz w:val="20"/>
                <w:szCs w:val="20"/>
              </w:rPr>
              <w:t>□</w:t>
            </w:r>
            <w:r>
              <w:rPr>
                <w:rFonts w:hint="eastAsia" w:ascii="宋体" w:hAnsi="宋体"/>
                <w:color w:val="000000" w:themeColor="text1"/>
                <w:sz w:val="20"/>
                <w:szCs w:val="20"/>
              </w:rPr>
              <w:t>合格</w:t>
            </w:r>
            <w:r>
              <w:rPr>
                <w:rFonts w:hint="eastAsia" w:ascii="宋体" w:hAnsi="宋体"/>
                <w:color w:val="000000" w:themeColor="text1"/>
                <w:spacing w:val="-10"/>
                <w:sz w:val="20"/>
                <w:szCs w:val="20"/>
              </w:rPr>
              <w:t>□</w:t>
            </w:r>
            <w:r>
              <w:rPr>
                <w:rFonts w:hint="eastAsia" w:ascii="宋体" w:hAnsi="宋体"/>
                <w:color w:val="000000" w:themeColor="text1"/>
                <w:sz w:val="20"/>
                <w:szCs w:val="20"/>
              </w:rPr>
              <w:t>不合格</w:t>
            </w:r>
          </w:p>
          <w:p>
            <w:pPr>
              <w:rPr>
                <w:rFonts w:ascii="宋体"/>
                <w:color w:val="000000" w:themeColor="text1"/>
                <w:sz w:val="20"/>
                <w:szCs w:val="20"/>
              </w:rPr>
            </w:pPr>
            <w:r>
              <w:rPr>
                <w:rFonts w:hint="eastAsia" w:ascii="宋体" w:hAnsi="宋体"/>
                <w:color w:val="000000" w:themeColor="text1"/>
                <w:sz w:val="20"/>
                <w:szCs w:val="20"/>
              </w:rPr>
              <w:t>是否列入当地政府黑名单</w:t>
            </w:r>
            <w:r>
              <w:rPr>
                <w:rFonts w:hint="eastAsia" w:ascii="宋体" w:hAnsi="宋体"/>
                <w:color w:val="000000" w:themeColor="text1"/>
                <w:spacing w:val="-10"/>
                <w:sz w:val="20"/>
                <w:szCs w:val="20"/>
              </w:rPr>
              <w:t>□</w:t>
            </w:r>
            <w:r>
              <w:rPr>
                <w:rFonts w:hint="eastAsia" w:ascii="宋体" w:hAnsi="宋体"/>
                <w:color w:val="000000" w:themeColor="text1"/>
                <w:sz w:val="20"/>
                <w:szCs w:val="20"/>
              </w:rPr>
              <w:t>是</w:t>
            </w:r>
            <w:r>
              <w:rPr>
                <w:rFonts w:hint="eastAsia" w:ascii="宋体" w:hAnsi="宋体"/>
                <w:color w:val="000000" w:themeColor="text1"/>
                <w:spacing w:val="-10"/>
                <w:sz w:val="20"/>
                <w:szCs w:val="20"/>
              </w:rPr>
              <w:sym w:font="Wingdings 2" w:char="0052"/>
            </w:r>
            <w:r>
              <w:rPr>
                <w:rFonts w:hint="eastAsia" w:ascii="宋体" w:hAnsi="宋体"/>
                <w:color w:val="000000" w:themeColor="text1"/>
                <w:sz w:val="20"/>
                <w:szCs w:val="20"/>
              </w:rPr>
              <w:t>否</w:t>
            </w:r>
          </w:p>
          <w:p>
            <w:pPr>
              <w:rPr>
                <w:rFonts w:ascii="宋体"/>
                <w:color w:val="000000" w:themeColor="text1"/>
                <w:spacing w:val="-10"/>
                <w:sz w:val="20"/>
                <w:szCs w:val="20"/>
              </w:rPr>
            </w:pPr>
            <w:r>
              <w:rPr>
                <w:rFonts w:hint="eastAsia" w:ascii="宋体" w:hAnsi="宋体"/>
                <w:color w:val="000000" w:themeColor="text1"/>
                <w:sz w:val="20"/>
                <w:szCs w:val="20"/>
              </w:rPr>
              <w:t>是否有重大顾客投诉</w:t>
            </w:r>
            <w:r>
              <w:rPr>
                <w:rFonts w:hint="eastAsia" w:ascii="宋体" w:hAnsi="宋体"/>
                <w:color w:val="000000" w:themeColor="text1"/>
                <w:spacing w:val="-10"/>
                <w:sz w:val="20"/>
                <w:szCs w:val="20"/>
              </w:rPr>
              <w:t>□</w:t>
            </w:r>
            <w:r>
              <w:rPr>
                <w:rFonts w:hint="eastAsia" w:ascii="宋体" w:hAnsi="宋体"/>
                <w:color w:val="000000" w:themeColor="text1"/>
                <w:sz w:val="20"/>
                <w:szCs w:val="20"/>
              </w:rPr>
              <w:t>是</w:t>
            </w:r>
            <w:r>
              <w:rPr>
                <w:rFonts w:hint="eastAsia" w:ascii="宋体" w:hAnsi="宋体"/>
                <w:color w:val="000000" w:themeColor="text1"/>
                <w:spacing w:val="-10"/>
                <w:sz w:val="20"/>
                <w:szCs w:val="20"/>
              </w:rPr>
              <w:sym w:font="Wingdings 2" w:char="0052"/>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spacing w:line="360" w:lineRule="auto"/>
              <w:rPr>
                <w:rFonts w:hint="eastAsia" w:ascii="宋体" w:hAnsi="宋体" w:cs="Times New Roman"/>
                <w:color w:val="000000" w:themeColor="text1"/>
              </w:rPr>
            </w:pPr>
            <w:r>
              <w:rPr>
                <w:rFonts w:hint="eastAsia" w:ascii="宋体" w:hAnsi="宋体" w:cs="Times New Roman"/>
                <w:color w:val="000000" w:themeColor="text1"/>
              </w:rPr>
              <w:t>汽车方向机的加工工艺过程：</w:t>
            </w:r>
          </w:p>
          <w:p>
            <w:pPr>
              <w:spacing w:line="360" w:lineRule="auto"/>
              <w:ind w:firstLine="420" w:firstLineChars="200"/>
              <w:rPr>
                <w:rFonts w:ascii="宋体"/>
                <w:color w:val="000000"/>
                <w:sz w:val="20"/>
                <w:szCs w:val="20"/>
              </w:rPr>
            </w:pPr>
            <w:r>
              <w:rPr>
                <w:rFonts w:hint="eastAsia" w:ascii="宋体" w:hAnsi="宋体" w:cs="Times New Roman"/>
                <w:color w:val="000000" w:themeColor="text1"/>
              </w:rPr>
              <w:t>下料—机加过程（冷镦、车、钻、滚丝等）—镀锌（外包）—成品检验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关键过程有：机加过程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针对关键过程建立的控制文件</w:t>
            </w:r>
            <w:r>
              <w:rPr>
                <w:rFonts w:hint="eastAsia" w:ascii="宋体" w:hAnsi="宋体" w:eastAsia="宋体" w:cs="Times New Roman"/>
                <w:color w:val="000000" w:themeColor="text1"/>
                <w:sz w:val="20"/>
                <w:szCs w:val="20"/>
                <w14:textFill>
                  <w14:solidFill>
                    <w14:schemeClr w14:val="tx1"/>
                  </w14:solidFill>
                </w14:textFill>
              </w:rPr>
              <w:t>有：生产与服务过程控制程序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themeColor="text1"/>
                <w:spacing w:val="-10"/>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需要确认过程：</w:t>
            </w:r>
            <w:r>
              <w:rPr>
                <w:rFonts w:hint="eastAsia"/>
                <w:color w:val="000000" w:themeColor="text1"/>
                <w:szCs w:val="22"/>
                <w14:textFill>
                  <w14:solidFill>
                    <w14:schemeClr w14:val="tx1"/>
                  </w14:solidFill>
                </w14:textFill>
              </w:rPr>
              <w:t>镀锌</w:t>
            </w:r>
            <w:r>
              <w:rPr>
                <w:rFonts w:hint="eastAsia" w:ascii="宋体" w:hAnsi="宋体"/>
                <w:color w:val="000000" w:themeColor="text1"/>
                <w:szCs w:val="21"/>
                <w14:textFill>
                  <w14:solidFill>
                    <w14:schemeClr w14:val="tx1"/>
                  </w14:solidFill>
                </w14:textFill>
              </w:rPr>
              <w:t>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themeColor="text1"/>
                <w:spacing w:val="-10"/>
                <w:sz w:val="20"/>
                <w:szCs w:val="20"/>
                <w14:textFill>
                  <w14:solidFill>
                    <w14:schemeClr w14:val="tx1"/>
                  </w14:solidFill>
                </w14:textFill>
              </w:rPr>
            </w:pPr>
            <w:r>
              <w:rPr>
                <w:rFonts w:hint="eastAsia" w:ascii="宋体" w:hAnsi="宋体"/>
                <w:color w:val="000000" w:themeColor="text1"/>
                <w:spacing w:val="-10"/>
                <w:sz w:val="20"/>
                <w:szCs w:val="20"/>
                <w14:textFill>
                  <w14:solidFill>
                    <w14:schemeClr w14:val="tx1"/>
                  </w14:solidFill>
                </w14:textFill>
              </w:rPr>
              <w:t>是</w:t>
            </w:r>
            <w:r>
              <w:rPr>
                <w:rFonts w:hint="eastAsia" w:ascii="宋体"/>
                <w:color w:val="000000" w:themeColor="text1"/>
                <w:sz w:val="20"/>
                <w:szCs w:val="20"/>
                <w14:textFill>
                  <w14:solidFill>
                    <w14:schemeClr w14:val="tx1"/>
                  </w14:solidFill>
                </w14:textFill>
              </w:rPr>
              <w:t>否明确了过程的确认方法</w:t>
            </w:r>
            <w:r>
              <w:rPr>
                <w:rFonts w:hint="eastAsia" w:ascii="宋体" w:hAnsi="宋体"/>
                <w:color w:val="000000" w:themeColor="text1"/>
                <w:spacing w:val="-10"/>
                <w:sz w:val="20"/>
                <w:szCs w:val="20"/>
                <w14:textFill>
                  <w14:solidFill>
                    <w14:schemeClr w14:val="tx1"/>
                  </w14:solidFill>
                </w14:textFill>
              </w:rPr>
              <w:sym w:font="Wingdings 2" w:char="0052"/>
            </w:r>
            <w:r>
              <w:rPr>
                <w:rFonts w:hint="eastAsia" w:ascii="宋体" w:hAnsi="宋体"/>
                <w:color w:val="000000" w:themeColor="text1"/>
                <w:sz w:val="20"/>
                <w:szCs w:val="20"/>
                <w14:textFill>
                  <w14:solidFill>
                    <w14:schemeClr w14:val="tx1"/>
                  </w14:solidFill>
                </w14:textFill>
              </w:rPr>
              <w:t>是</w:t>
            </w:r>
            <w:r>
              <w:rPr>
                <w:rFonts w:hint="eastAsia" w:ascii="宋体" w:hAnsi="宋体"/>
                <w:color w:val="000000" w:themeColor="text1"/>
                <w:spacing w:val="-10"/>
                <w:sz w:val="20"/>
                <w:szCs w:val="20"/>
                <w14:textFill>
                  <w14:solidFill>
                    <w14:schemeClr w14:val="tx1"/>
                  </w14:solidFill>
                </w14:textFill>
              </w:rPr>
              <w:t>□</w:t>
            </w:r>
            <w:r>
              <w:rPr>
                <w:rFonts w:hint="eastAsia" w:ascii="宋体" w:hAnsi="宋体"/>
                <w:color w:val="000000" w:themeColor="text1"/>
                <w:sz w:val="20"/>
                <w:szCs w:val="20"/>
                <w14:textFill>
                  <w14:solidFill>
                    <w14:schemeClr w14:val="tx1"/>
                  </w14:solidFill>
                </w14:textFill>
              </w:rPr>
              <w:t>否</w:t>
            </w:r>
            <w:r>
              <w:rPr>
                <w:rFonts w:hint="eastAsia" w:ascii="宋体" w:hAnsi="宋体"/>
                <w:color w:val="000000" w:themeColor="text1"/>
                <w:spacing w:val="-10"/>
                <w:sz w:val="20"/>
                <w:szCs w:val="20"/>
                <w14:textFill>
                  <w14:solidFill>
                    <w14:schemeClr w14:val="tx1"/>
                  </w14:solidFill>
                </w14:textFill>
              </w:rPr>
              <w:t>是</w:t>
            </w:r>
            <w:r>
              <w:rPr>
                <w:rFonts w:hint="eastAsia" w:ascii="宋体"/>
                <w:color w:val="000000" w:themeColor="text1"/>
                <w:sz w:val="20"/>
                <w:szCs w:val="20"/>
                <w14:textFill>
                  <w14:solidFill>
                    <w14:schemeClr w14:val="tx1"/>
                  </w14:solidFill>
                </w14:textFill>
              </w:rPr>
              <w:t>否明确了过程的确认准则</w:t>
            </w:r>
            <w:r>
              <w:rPr>
                <w:rFonts w:hint="eastAsia" w:ascii="宋体" w:hAnsi="宋体"/>
                <w:color w:val="000000" w:themeColor="text1"/>
                <w:spacing w:val="-10"/>
                <w:sz w:val="20"/>
                <w:szCs w:val="20"/>
                <w14:textFill>
                  <w14:solidFill>
                    <w14:schemeClr w14:val="tx1"/>
                  </w14:solidFill>
                </w14:textFill>
              </w:rPr>
              <w:sym w:font="Wingdings 2" w:char="0052"/>
            </w:r>
            <w:r>
              <w:rPr>
                <w:rFonts w:hint="eastAsia" w:ascii="宋体" w:hAnsi="宋体"/>
                <w:color w:val="000000" w:themeColor="text1"/>
                <w:sz w:val="20"/>
                <w:szCs w:val="20"/>
                <w14:textFill>
                  <w14:solidFill>
                    <w14:schemeClr w14:val="tx1"/>
                  </w14:solidFill>
                </w14:textFill>
              </w:rPr>
              <w:t>是</w:t>
            </w:r>
            <w:r>
              <w:rPr>
                <w:rFonts w:hint="eastAsia" w:ascii="宋体" w:hAnsi="宋体"/>
                <w:color w:val="000000" w:themeColor="text1"/>
                <w:spacing w:val="-10"/>
                <w:sz w:val="20"/>
                <w:szCs w:val="20"/>
                <w14:textFill>
                  <w14:solidFill>
                    <w14:schemeClr w14:val="tx1"/>
                  </w14:solidFill>
                </w14:textFill>
              </w:rPr>
              <w:t>□</w:t>
            </w:r>
            <w:r>
              <w:rPr>
                <w:rFonts w:hint="eastAsia" w:ascii="宋体" w:hAnsi="宋体"/>
                <w:color w:val="000000" w:themeColor="text1"/>
                <w:sz w:val="20"/>
                <w:szCs w:val="20"/>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themeColor="text1"/>
                <w:spacing w:val="-10"/>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外包过程有：</w:t>
            </w:r>
            <w:r>
              <w:rPr>
                <w:rFonts w:hint="eastAsia"/>
                <w:color w:val="000000" w:themeColor="text1"/>
                <w:szCs w:val="22"/>
                <w14:textFill>
                  <w14:solidFill>
                    <w14:schemeClr w14:val="tx1"/>
                  </w14:solidFill>
                </w14:textFill>
              </w:rPr>
              <w:t>镀锌</w:t>
            </w:r>
            <w:r>
              <w:rPr>
                <w:rFonts w:hint="eastAsia" w:ascii="宋体" w:hAnsi="宋体"/>
                <w:color w:val="000000" w:themeColor="text1"/>
                <w:szCs w:val="21"/>
                <w14:textFill>
                  <w14:solidFill>
                    <w14:schemeClr w14:val="tx1"/>
                  </w14:solidFill>
                </w14:textFill>
              </w:rPr>
              <w:t>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themeColor="text1"/>
                <w:spacing w:val="-10"/>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是否明确了外包过程的控制方法</w:t>
            </w:r>
            <w:r>
              <w:rPr>
                <w:rFonts w:hint="eastAsia" w:ascii="宋体" w:hAnsi="宋体" w:eastAsia="宋体" w:cs="Times New Roman"/>
                <w:color w:val="000000" w:themeColor="text1"/>
                <w:sz w:val="20"/>
                <w:szCs w:val="20"/>
                <w14:textFill>
                  <w14:solidFill>
                    <w14:schemeClr w14:val="tx1"/>
                  </w14:solidFill>
                </w14:textFill>
              </w:rPr>
              <w:t>：外部供方控制程序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主要设备：多工位冷墩机、数控车床、数控机床、数控钻床、全自动圆锯机、滚丝机等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rPr>
              <w:sym w:font="Wingdings 2" w:char="0052"/>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特种设备：</w:t>
            </w:r>
            <w:r>
              <w:rPr>
                <w:rFonts w:hint="eastAsia" w:ascii="宋体" w:hAnsi="宋体"/>
                <w:color w:val="000000" w:themeColor="text1"/>
                <w:szCs w:val="22"/>
                <w14:textFill>
                  <w14:solidFill>
                    <w14:schemeClr w14:val="tx1"/>
                  </w14:solidFill>
                </w14:textFill>
              </w:rPr>
              <w:t>组织有</w:t>
            </w:r>
            <w:r>
              <w:rPr>
                <w:rFonts w:hint="eastAsia" w:ascii="宋体" w:hAnsi="宋体"/>
                <w:color w:val="000000" w:themeColor="text1"/>
                <w:szCs w:val="22"/>
                <w:lang w:val="en-US" w:eastAsia="zh-CN"/>
                <w14:textFill>
                  <w14:solidFill>
                    <w14:schemeClr w14:val="tx1"/>
                  </w14:solidFill>
                </w14:textFill>
              </w:rPr>
              <w:t>电动葫芦一台，3吨以下，</w:t>
            </w:r>
            <w:r>
              <w:rPr>
                <w:rFonts w:hint="eastAsia" w:ascii="宋体" w:hAnsi="宋体"/>
                <w:color w:val="000000" w:themeColor="text1"/>
                <w:szCs w:val="22"/>
                <w14:textFill>
                  <w14:solidFill>
                    <w14:schemeClr w14:val="tx1"/>
                  </w14:solidFill>
                </w14:textFill>
              </w:rPr>
              <w:t>出示有</w:t>
            </w:r>
            <w:r>
              <w:rPr>
                <w:rFonts w:hint="eastAsia" w:ascii="宋体" w:hAnsi="宋体"/>
                <w:color w:val="000000" w:themeColor="text1"/>
                <w:szCs w:val="22"/>
                <w:lang w:val="en-US" w:eastAsia="zh-CN"/>
                <w14:textFill>
                  <w14:solidFill>
                    <w14:schemeClr w14:val="tx1"/>
                  </w14:solidFill>
                </w14:textFill>
              </w:rPr>
              <w:t>合格证；有简单压力容器6个。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themeColor="text1"/>
                <w:sz w:val="20"/>
                <w:szCs w:val="20"/>
                <w14:textFill>
                  <w14:solidFill>
                    <w14:schemeClr w14:val="tx1"/>
                  </w14:solidFill>
                </w14:textFill>
              </w:rPr>
            </w:pPr>
            <w:r>
              <w:rPr>
                <w:rFonts w:hint="eastAsia" w:ascii="宋体"/>
                <w:color w:val="000000" w:themeColor="text1"/>
                <w:sz w:val="20"/>
                <w:szCs w:val="20"/>
                <w14:textFill>
                  <w14:solidFill>
                    <w14:schemeClr w14:val="tx1"/>
                  </w14:solidFill>
                </w14:textFill>
              </w:rPr>
              <w:t>监视和测量设备（请简述主要监视和测量设备）：</w:t>
            </w:r>
            <w:r>
              <w:rPr>
                <w:rFonts w:hint="eastAsia" w:ascii="宋体" w:hAnsi="宋体"/>
                <w:color w:val="000000" w:themeColor="text1"/>
                <w:szCs w:val="21"/>
                <w14:textFill>
                  <w14:solidFill>
                    <w14:schemeClr w14:val="tx1"/>
                  </w14:solidFill>
                </w14:textFill>
              </w:rPr>
              <w:t>有</w:t>
            </w:r>
            <w:r>
              <w:rPr>
                <w:rFonts w:hint="eastAsia"/>
                <w:color w:val="000000" w:themeColor="text1"/>
                <w:szCs w:val="21"/>
                <w14:textFill>
                  <w14:solidFill>
                    <w14:schemeClr w14:val="tx1"/>
                  </w14:solidFill>
                </w14:textFill>
              </w:rPr>
              <w:t>千分尺、数显深度尺、游标卡尺等</w:t>
            </w:r>
            <w:r>
              <w:rPr>
                <w:rFonts w:hint="eastAsia" w:ascii="宋体" w:hAnsi="宋体"/>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themeColor="text1"/>
                <w:sz w:val="20"/>
                <w:szCs w:val="20"/>
                <w14:textFill>
                  <w14:solidFill>
                    <w14:schemeClr w14:val="tx1"/>
                  </w14:solidFill>
                </w14:textFill>
              </w:rPr>
            </w:pPr>
            <w:r>
              <w:rPr>
                <w:rFonts w:hint="eastAsia" w:ascii="宋体"/>
                <w:color w:val="000000" w:themeColor="text1"/>
                <w:sz w:val="20"/>
                <w:szCs w:val="20"/>
                <w14:textFill>
                  <w14:solidFill>
                    <w14:schemeClr w14:val="tx1"/>
                  </w14:solidFill>
                </w14:textFill>
              </w:rPr>
              <w:t>检测设备是否满足要求☑是</w:t>
            </w:r>
            <w:r>
              <w:rPr>
                <w:rFonts w:hint="eastAsia" w:ascii="宋体"/>
                <w:color w:val="000000" w:themeColor="text1"/>
                <w:sz w:val="20"/>
                <w:szCs w:val="20"/>
                <w:lang w:eastAsia="zh-CN"/>
                <w14:textFill>
                  <w14:solidFill>
                    <w14:schemeClr w14:val="tx1"/>
                  </w14:solidFill>
                </w14:textFill>
              </w:rPr>
              <w:t>□</w:t>
            </w:r>
            <w:r>
              <w:rPr>
                <w:rFonts w:hint="eastAsia" w:ascii="宋体"/>
                <w:color w:val="000000" w:themeColor="text1"/>
                <w:sz w:val="20"/>
                <w:szCs w:val="20"/>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hAnsi="宋体"/>
                <w:color w:val="000000"/>
                <w:spacing w:val="-10"/>
                <w:sz w:val="20"/>
                <w:szCs w:val="20"/>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Lines="50"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组织员工人数：2</w:t>
            </w:r>
            <w:r>
              <w:rPr>
                <w:rFonts w:hint="eastAsia" w:ascii="宋体"/>
                <w:color w:val="000000"/>
                <w:sz w:val="20"/>
                <w:szCs w:val="20"/>
                <w:lang w:val="en-US" w:eastAsia="zh-CN"/>
              </w:rPr>
              <w:t>5</w:t>
            </w:r>
            <w:r>
              <w:rPr>
                <w:rFonts w:hint="eastAsia" w:ascii="宋体"/>
                <w:color w:val="000000"/>
                <w:sz w:val="20"/>
                <w:szCs w:val="20"/>
              </w:rPr>
              <w:t>人，其中管理人员：5人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重点审核部门：</w:t>
            </w:r>
            <w:r>
              <w:rPr>
                <w:rFonts w:hint="eastAsia" w:ascii="宋体" w:hAnsi="宋体"/>
                <w:b/>
                <w:color w:val="000000"/>
                <w:sz w:val="20"/>
                <w:szCs w:val="20"/>
                <w:lang w:eastAsia="zh-CN"/>
              </w:rPr>
              <w:t>生产部、质检部</w:t>
            </w:r>
          </w:p>
          <w:p>
            <w:pPr>
              <w:spacing w:line="400" w:lineRule="exact"/>
              <w:rPr>
                <w:rFonts w:ascii="宋体"/>
                <w:b/>
                <w:color w:val="000000"/>
                <w:sz w:val="20"/>
                <w:szCs w:val="20"/>
              </w:rPr>
            </w:pPr>
            <w:r>
              <w:rPr>
                <w:rFonts w:hint="eastAsia" w:ascii="宋体" w:hAnsi="宋体"/>
                <w:b/>
                <w:color w:val="000000"/>
                <w:sz w:val="20"/>
                <w:szCs w:val="20"/>
              </w:rPr>
              <w:t>重点审核过程：外部供应产品和服务的控制、顾客满意；产品和服务放行、不合格产品和服务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重点审核场所：办公区域、生产场所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建立有《内部审核控制程序》，于202</w:t>
            </w:r>
            <w:r>
              <w:rPr>
                <w:rFonts w:hint="eastAsia"/>
                <w:szCs w:val="21"/>
                <w:lang w:val="en-US" w:eastAsia="zh-CN"/>
              </w:rPr>
              <w:t>1</w:t>
            </w:r>
            <w:r>
              <w:rPr>
                <w:rFonts w:hint="eastAsia"/>
                <w:szCs w:val="21"/>
              </w:rPr>
              <w:t>年</w:t>
            </w:r>
            <w:r>
              <w:rPr>
                <w:rFonts w:hint="eastAsia"/>
                <w:szCs w:val="21"/>
                <w:lang w:val="en-US" w:eastAsia="zh-CN"/>
              </w:rPr>
              <w:t>5</w:t>
            </w:r>
            <w:r>
              <w:rPr>
                <w:rFonts w:hint="eastAsia"/>
                <w:szCs w:val="21"/>
              </w:rPr>
              <w:t>月1</w:t>
            </w:r>
            <w:r>
              <w:rPr>
                <w:rFonts w:hint="eastAsia"/>
                <w:szCs w:val="21"/>
                <w:lang w:val="en-US" w:eastAsia="zh-CN"/>
              </w:rPr>
              <w:t>0</w:t>
            </w:r>
            <w:r>
              <w:rPr>
                <w:rFonts w:hint="eastAsia"/>
                <w:szCs w:val="21"/>
              </w:rPr>
              <w:t>日进行了内部审核。内部审核组组成：审核组：</w:t>
            </w:r>
            <w:r>
              <w:rPr>
                <w:rFonts w:hint="eastAsia" w:ascii="宋体" w:hAnsi="宋体" w:cs="宋体"/>
                <w:color w:val="000000"/>
              </w:rPr>
              <w:t xml:space="preserve">组长： </w:t>
            </w:r>
            <w:r>
              <w:rPr>
                <w:rFonts w:hint="eastAsia" w:ascii="宋体" w:hAnsi="宋体" w:cs="宋体"/>
                <w:color w:val="000000"/>
                <w:lang w:eastAsia="zh-CN"/>
              </w:rPr>
              <w:t>陈强</w:t>
            </w:r>
            <w:r>
              <w:rPr>
                <w:rFonts w:hint="eastAsia" w:ascii="宋体" w:hAnsi="宋体" w:cs="宋体"/>
                <w:color w:val="000000"/>
              </w:rPr>
              <w:t xml:space="preserve">       组员： </w:t>
            </w:r>
            <w:r>
              <w:rPr>
                <w:rFonts w:hint="eastAsia" w:ascii="宋体" w:hAnsi="宋体" w:cs="宋体"/>
                <w:color w:val="000000"/>
                <w:lang w:eastAsia="zh-CN"/>
              </w:rPr>
              <w:t>胡晓凤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numPr>
                <w:ilvl w:val="0"/>
                <w:numId w:val="1"/>
              </w:numPr>
              <w:spacing w:line="340" w:lineRule="exact"/>
              <w:rPr>
                <w:rFonts w:ascii="仿宋" w:hAnsi="仿宋" w:eastAsia="仿宋"/>
                <w:sz w:val="24"/>
              </w:rPr>
            </w:pPr>
            <w:r>
              <w:rPr>
                <w:rFonts w:ascii="仿宋" w:hAnsi="仿宋" w:eastAsia="仿宋"/>
                <w:sz w:val="24"/>
              </w:rPr>
              <w:t>审核范围:</w:t>
            </w:r>
            <w:r>
              <w:rPr>
                <w:rFonts w:hint="eastAsia" w:ascii="仿宋" w:hAnsi="仿宋" w:eastAsia="仿宋"/>
                <w:sz w:val="24"/>
              </w:rPr>
              <w:t>管理体系</w:t>
            </w:r>
            <w:r>
              <w:rPr>
                <w:rFonts w:ascii="仿宋" w:hAnsi="仿宋" w:eastAsia="仿宋"/>
                <w:sz w:val="24"/>
              </w:rPr>
              <w:t>涉及的</w:t>
            </w:r>
            <w:r>
              <w:rPr>
                <w:rFonts w:hint="eastAsia" w:ascii="仿宋" w:hAnsi="仿宋" w:eastAsia="仿宋"/>
                <w:sz w:val="24"/>
              </w:rPr>
              <w:t>公司</w:t>
            </w:r>
            <w:r>
              <w:rPr>
                <w:rFonts w:ascii="仿宋" w:hAnsi="仿宋" w:eastAsia="仿宋"/>
                <w:sz w:val="24"/>
              </w:rPr>
              <w:t>所有部门</w:t>
            </w:r>
            <w:r>
              <w:rPr>
                <w:rFonts w:hint="eastAsia" w:ascii="仿宋" w:hAnsi="仿宋" w:eastAsia="仿宋"/>
                <w:sz w:val="24"/>
              </w:rPr>
              <w:t>、生产车间</w:t>
            </w:r>
            <w:r>
              <w:rPr>
                <w:rFonts w:ascii="仿宋" w:hAnsi="仿宋" w:eastAsia="仿宋"/>
                <w:sz w:val="24"/>
              </w:rPr>
              <w:t>及</w:t>
            </w:r>
            <w:r>
              <w:rPr>
                <w:rFonts w:hint="eastAsia" w:ascii="仿宋" w:hAnsi="仿宋" w:eastAsia="仿宋"/>
                <w:sz w:val="24"/>
              </w:rPr>
              <w:t>活动场所</w:t>
            </w:r>
            <w:r>
              <w:rPr>
                <w:rFonts w:ascii="仿宋" w:hAnsi="仿宋" w:eastAsia="仿宋"/>
                <w:sz w:val="24"/>
              </w:rPr>
              <w:t>。</w:t>
            </w:r>
          </w:p>
          <w:p>
            <w:pPr>
              <w:numPr>
                <w:ilvl w:val="0"/>
                <w:numId w:val="1"/>
              </w:numPr>
              <w:spacing w:line="340" w:lineRule="exact"/>
              <w:rPr>
                <w:rFonts w:ascii="宋体"/>
                <w:b/>
                <w:color w:val="000000"/>
                <w:sz w:val="20"/>
                <w:szCs w:val="20"/>
              </w:rPr>
            </w:pPr>
            <w:r>
              <w:rPr>
                <w:rFonts w:ascii="仿宋" w:hAnsi="仿宋" w:eastAsia="仿宋"/>
                <w:sz w:val="24"/>
              </w:rPr>
              <w:t>审核准则：</w:t>
            </w:r>
            <w:r>
              <w:rPr>
                <w:rFonts w:hint="eastAsia" w:ascii="仿宋" w:hAnsi="仿宋" w:eastAsia="仿宋"/>
                <w:sz w:val="24"/>
              </w:rPr>
              <w:t>a.GB/T 19001:2016、标准</w:t>
            </w:r>
            <w:r>
              <w:rPr>
                <w:rFonts w:ascii="仿宋" w:hAnsi="仿宋" w:eastAsia="仿宋"/>
                <w:sz w:val="24"/>
              </w:rPr>
              <w:t>；</w:t>
            </w:r>
            <w:r>
              <w:rPr>
                <w:rFonts w:hint="eastAsia" w:ascii="仿宋" w:hAnsi="仿宋" w:eastAsia="仿宋"/>
                <w:sz w:val="24"/>
              </w:rPr>
              <w:t xml:space="preserve"> b.</w:t>
            </w:r>
            <w:r>
              <w:rPr>
                <w:rFonts w:ascii="仿宋" w:hAnsi="仿宋" w:eastAsia="仿宋"/>
                <w:sz w:val="24"/>
              </w:rPr>
              <w:t>本公司管理体系文件；</w:t>
            </w:r>
            <w:r>
              <w:rPr>
                <w:rFonts w:hint="eastAsia" w:ascii="仿宋" w:hAnsi="仿宋" w:eastAsia="仿宋"/>
                <w:sz w:val="24"/>
              </w:rPr>
              <w:t>c.</w:t>
            </w:r>
            <w:r>
              <w:rPr>
                <w:rFonts w:ascii="仿宋" w:hAnsi="仿宋" w:eastAsia="仿宋"/>
                <w:sz w:val="24"/>
              </w:rPr>
              <w:t>相关的法律法规；</w:t>
            </w:r>
            <w:r>
              <w:rPr>
                <w:rFonts w:hint="eastAsia" w:ascii="仿宋" w:hAnsi="仿宋" w:eastAsia="仿宋"/>
                <w:sz w:val="24"/>
              </w:rPr>
              <w:t xml:space="preserve"> d.顾客及</w:t>
            </w:r>
            <w:r>
              <w:rPr>
                <w:rFonts w:ascii="仿宋" w:hAnsi="仿宋" w:eastAsia="仿宋"/>
                <w:sz w:val="24"/>
              </w:rPr>
              <w:t>相关方要求</w:t>
            </w:r>
            <w:r>
              <w:rPr>
                <w:rFonts w:hint="eastAsia" w:ascii="仿宋" w:hAnsi="仿宋" w:eastAsia="仿宋"/>
                <w:sz w:val="24"/>
              </w:rPr>
              <w:t>等</w:t>
            </w:r>
            <w:r>
              <w:rPr>
                <w:rFonts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本次内审对2015版标准体系文件管理手册、体系文件进行了全面检查，通过审核可以看出管理体系已基本进入了正常状态，但仍存在一些问题，需要完善现场作业及加强各类人员的培训。</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各部门需要对内审开出的不符合项报告认真整改，并做到举一反三，以点带面，通过纠正预防措施的执行，使管理体系正常而有效运行。</w:t>
            </w:r>
          </w:p>
          <w:p>
            <w:pPr>
              <w:tabs>
                <w:tab w:val="right" w:pos="9332"/>
              </w:tabs>
              <w:spacing w:line="400" w:lineRule="exact"/>
              <w:ind w:left="420" w:leftChars="200"/>
              <w:rPr>
                <w:rFonts w:ascii="宋体" w:hAnsi="宋体"/>
                <w:b/>
                <w:color w:val="000000"/>
                <w:sz w:val="20"/>
                <w:szCs w:val="20"/>
              </w:rPr>
            </w:pPr>
            <w:r>
              <w:rPr>
                <w:rFonts w:hint="eastAsia" w:ascii="宋体" w:hAnsi="宋体" w:cs="宋体"/>
                <w:w w:val="90"/>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ascii="宋体" w:hAnsi="宋体"/>
                <w:kern w:val="0"/>
                <w:szCs w:val="21"/>
              </w:rPr>
              <w:t>202</w:t>
            </w:r>
            <w:r>
              <w:rPr>
                <w:rFonts w:hint="eastAsia" w:ascii="宋体" w:hAnsi="宋体"/>
                <w:kern w:val="0"/>
                <w:szCs w:val="21"/>
                <w:lang w:val="en-US" w:eastAsia="zh-CN"/>
              </w:rPr>
              <w:t>1</w:t>
            </w:r>
            <w:r>
              <w:rPr>
                <w:rFonts w:hint="eastAsia" w:ascii="宋体" w:hAnsi="宋体"/>
                <w:kern w:val="0"/>
                <w:szCs w:val="21"/>
              </w:rPr>
              <w:t>年</w:t>
            </w:r>
            <w:r>
              <w:rPr>
                <w:rFonts w:hint="eastAsia" w:ascii="宋体" w:hAnsi="宋体"/>
                <w:kern w:val="0"/>
                <w:szCs w:val="21"/>
                <w:lang w:val="en-US" w:eastAsia="zh-CN"/>
              </w:rPr>
              <w:t>5</w:t>
            </w:r>
            <w:r>
              <w:rPr>
                <w:rFonts w:hint="eastAsia" w:ascii="宋体" w:hAnsi="宋体"/>
                <w:kern w:val="0"/>
                <w:szCs w:val="21"/>
              </w:rPr>
              <w:t>月2</w:t>
            </w:r>
            <w:r>
              <w:rPr>
                <w:rFonts w:hint="eastAsia" w:ascii="宋体" w:hAnsi="宋体"/>
                <w:kern w:val="0"/>
                <w:szCs w:val="21"/>
                <w:lang w:val="en-US" w:eastAsia="zh-CN"/>
              </w:rPr>
              <w:t>8</w:t>
            </w:r>
            <w:r>
              <w:rPr>
                <w:rFonts w:hint="eastAsia" w:ascii="宋体" w:hAnsi="宋体"/>
                <w:kern w:val="0"/>
                <w:szCs w:val="21"/>
              </w:rPr>
              <w:t>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rPr>
              <w:t>是</w:t>
            </w:r>
          </w:p>
        </w:tc>
      </w:tr>
    </w:tbl>
    <w:p>
      <w:pPr>
        <w:spacing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w:t>
            </w:r>
            <w:r>
              <w:rPr>
                <w:rFonts w:ascii="宋体" w:hAnsi="宋体"/>
                <w:color w:val="000000" w:themeColor="text1"/>
                <w:sz w:val="20"/>
                <w:szCs w:val="20"/>
                <w14:textFill>
                  <w14:solidFill>
                    <w14:schemeClr w14:val="tx1"/>
                  </w14:solidFill>
                </w14:textFill>
              </w:rPr>
              <w:t>7</w:t>
            </w:r>
            <w:r>
              <w:rPr>
                <w:rFonts w:hint="eastAsia" w:ascii="宋体" w:hAnsi="宋体"/>
                <w:color w:val="000000" w:themeColor="text1"/>
                <w:sz w:val="20"/>
                <w:szCs w:val="20"/>
                <w14:textFill>
                  <w14:solidFill>
                    <w14:schemeClr w14:val="tx1"/>
                  </w14:solidFill>
                </w14:textFill>
              </w:rPr>
              <w:t>）是否有一体化的管理支持和管理职责。</w:t>
            </w:r>
          </w:p>
        </w:tc>
        <w:tc>
          <w:tcPr>
            <w:tcW w:w="709" w:type="dxa"/>
          </w:tcPr>
          <w:p>
            <w:pPr>
              <w:rPr>
                <w:rFonts w:asci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□是</w:t>
            </w:r>
          </w:p>
        </w:tc>
        <w:tc>
          <w:tcPr>
            <w:tcW w:w="708" w:type="dxa"/>
          </w:tcPr>
          <w:p>
            <w:pPr>
              <w:rPr>
                <w:rFonts w:asci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□否</w:t>
            </w:r>
          </w:p>
        </w:tc>
      </w:tr>
    </w:tbl>
    <w:p>
      <w:pPr>
        <w:spacing w:beforeLines="50" w:line="360" w:lineRule="exact"/>
        <w:rPr>
          <w:rFonts w:ascii="宋体"/>
          <w:b/>
          <w:color w:val="000000" w:themeColor="text1"/>
          <w:sz w:val="26"/>
          <w:szCs w:val="26"/>
          <w14:textFill>
            <w14:solidFill>
              <w14:schemeClr w14:val="tx1"/>
            </w14:solidFill>
          </w14:textFill>
        </w:rPr>
      </w:pPr>
      <w:r>
        <w:rPr>
          <w:rFonts w:hint="eastAsia" w:ascii="宋体" w:hAnsi="宋体"/>
          <w:b/>
          <w:color w:val="000000" w:themeColor="text1"/>
          <w:sz w:val="26"/>
          <w:szCs w:val="26"/>
          <w14:textFill>
            <w14:solidFill>
              <w14:schemeClr w14:val="tx1"/>
            </w14:solidFill>
          </w14:textFill>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themeColor="text1"/>
                <w:sz w:val="20"/>
                <w:szCs w:val="20"/>
                <w14:textFill>
                  <w14:solidFill>
                    <w14:schemeClr w14:val="tx1"/>
                  </w14:solidFill>
                </w14:textFill>
              </w:rPr>
            </w:pPr>
            <w:r>
              <w:rPr>
                <w:rFonts w:ascii="宋体" w:hAnsi="宋体"/>
                <w:b/>
                <w:color w:val="000000" w:themeColor="text1"/>
                <w:sz w:val="20"/>
                <w:szCs w:val="20"/>
                <w14:textFill>
                  <w14:solidFill>
                    <w14:schemeClr w14:val="tx1"/>
                  </w14:solidFill>
                </w14:textFill>
              </w:rPr>
              <w:t xml:space="preserve">1. </w:t>
            </w:r>
            <w:r>
              <w:rPr>
                <w:rFonts w:hint="eastAsia" w:ascii="宋体" w:hAnsi="宋体"/>
                <w:b/>
                <w:color w:val="000000" w:themeColor="text1"/>
                <w:sz w:val="20"/>
                <w:szCs w:val="20"/>
                <w14:textFill>
                  <w14:solidFill>
                    <w14:schemeClr w14:val="tx1"/>
                  </w14:solidFill>
                </w14:textFill>
              </w:rPr>
              <w:t>组织是否具备二阶段审核条件</w:t>
            </w:r>
            <w:r>
              <w:rPr>
                <w:rFonts w:ascii="宋体" w:hAnsi="宋体"/>
                <w:b/>
                <w:color w:val="000000" w:themeColor="text1"/>
                <w:sz w:val="20"/>
                <w:szCs w:val="20"/>
                <w14:textFill>
                  <w14:solidFill>
                    <w14:schemeClr w14:val="tx1"/>
                  </w14:solidFill>
                </w14:textFill>
              </w:rPr>
              <w:t>(</w:t>
            </w:r>
            <w:r>
              <w:rPr>
                <w:rFonts w:hint="eastAsia" w:ascii="宋体" w:hAnsi="宋体"/>
                <w:b/>
                <w:color w:val="000000" w:themeColor="text1"/>
                <w:spacing w:val="-10"/>
                <w:sz w:val="20"/>
                <w:szCs w:val="20"/>
                <w:lang w:val="de-DE"/>
                <w14:textFill>
                  <w14:solidFill>
                    <w14:schemeClr w14:val="tx1"/>
                  </w14:solidFill>
                </w14:textFill>
              </w:rPr>
              <w:t>□</w:t>
            </w:r>
            <w:r>
              <w:rPr>
                <w:rFonts w:ascii="宋体" w:hAnsi="宋体"/>
                <w:b/>
                <w:color w:val="000000" w:themeColor="text1"/>
                <w:sz w:val="20"/>
                <w:szCs w:val="20"/>
                <w14:textFill>
                  <w14:solidFill>
                    <w14:schemeClr w14:val="tx1"/>
                  </w14:solidFill>
                </w14:textFill>
              </w:rPr>
              <w:t>QMS /</w:t>
            </w:r>
            <w:r>
              <w:rPr>
                <w:rFonts w:hint="eastAsia" w:ascii="宋体" w:hAnsi="宋体"/>
                <w:b/>
                <w:color w:val="000000" w:themeColor="text1"/>
                <w:spacing w:val="-10"/>
                <w:sz w:val="20"/>
                <w:szCs w:val="20"/>
                <w:lang w:val="de-DE"/>
                <w14:textFill>
                  <w14:solidFill>
                    <w14:schemeClr w14:val="tx1"/>
                  </w14:solidFill>
                </w14:textFill>
              </w:rPr>
              <w:t>□</w:t>
            </w:r>
            <w:r>
              <w:rPr>
                <w:rFonts w:ascii="宋体" w:hAnsi="宋体"/>
                <w:b/>
                <w:color w:val="000000" w:themeColor="text1"/>
                <w:sz w:val="20"/>
                <w:szCs w:val="20"/>
                <w14:textFill>
                  <w14:solidFill>
                    <w14:schemeClr w14:val="tx1"/>
                  </w14:solidFill>
                </w14:textFill>
              </w:rPr>
              <w:t>EMS/</w:t>
            </w:r>
            <w:r>
              <w:rPr>
                <w:rFonts w:hint="eastAsia" w:ascii="宋体" w:hAnsi="宋体"/>
                <w:b/>
                <w:color w:val="000000" w:themeColor="text1"/>
                <w:spacing w:val="-10"/>
                <w:sz w:val="20"/>
                <w:szCs w:val="20"/>
                <w:lang w:val="de-DE"/>
                <w14:textFill>
                  <w14:solidFill>
                    <w14:schemeClr w14:val="tx1"/>
                  </w14:solidFill>
                </w14:textFill>
              </w:rPr>
              <w:t>□</w:t>
            </w:r>
            <w:r>
              <w:rPr>
                <w:rFonts w:ascii="宋体" w:hAnsi="宋体"/>
                <w:b/>
                <w:color w:val="000000" w:themeColor="text1"/>
                <w:sz w:val="20"/>
                <w:szCs w:val="20"/>
                <w14:textFill>
                  <w14:solidFill>
                    <w14:schemeClr w14:val="tx1"/>
                  </w14:solidFill>
                </w14:textFill>
              </w:rPr>
              <w:t>OHSMS)</w:t>
            </w:r>
          </w:p>
          <w:p>
            <w:pPr>
              <w:spacing w:line="280" w:lineRule="exact"/>
              <w:rPr>
                <w:rFonts w:ascii="宋体"/>
                <w:b/>
                <w:color w:val="000000" w:themeColor="text1"/>
                <w:sz w:val="20"/>
                <w:szCs w:val="20"/>
                <w14:textFill>
                  <w14:solidFill>
                    <w14:schemeClr w14:val="tx1"/>
                  </w14:solidFill>
                </w14:textFill>
              </w:rPr>
            </w:pPr>
            <w:r>
              <w:rPr>
                <w:rFonts w:hint="eastAsia" w:ascii="宋体" w:hAnsi="宋体"/>
                <w:b/>
                <w:color w:val="000000" w:themeColor="text1"/>
                <w:spacing w:val="-10"/>
                <w:sz w:val="20"/>
                <w:szCs w:val="20"/>
                <w14:textFill>
                  <w14:solidFill>
                    <w14:schemeClr w14:val="tx1"/>
                  </w14:solidFill>
                </w14:textFill>
              </w:rPr>
              <w:sym w:font="Wingdings 2" w:char="0052"/>
            </w:r>
            <w:r>
              <w:rPr>
                <w:rFonts w:hint="eastAsia" w:ascii="宋体" w:hAnsi="宋体"/>
                <w:b/>
                <w:color w:val="000000" w:themeColor="text1"/>
                <w:sz w:val="20"/>
                <w:szCs w:val="20"/>
                <w14:textFill>
                  <w14:solidFill>
                    <w14:schemeClr w14:val="tx1"/>
                  </w14:solidFill>
                </w14:textFill>
              </w:rPr>
              <w:t>具备</w:t>
            </w:r>
          </w:p>
          <w:p>
            <w:pPr>
              <w:tabs>
                <w:tab w:val="left" w:pos="5770"/>
              </w:tabs>
              <w:spacing w:line="360" w:lineRule="exact"/>
              <w:rPr>
                <w:rFonts w:ascii="宋体"/>
                <w:b/>
                <w:color w:val="000000" w:themeColor="text1"/>
                <w:sz w:val="20"/>
                <w:szCs w:val="20"/>
                <w14:textFill>
                  <w14:solidFill>
                    <w14:schemeClr w14:val="tx1"/>
                  </w14:solidFill>
                </w14:textFill>
              </w:rPr>
            </w:pPr>
            <w:r>
              <w:rPr>
                <w:rFonts w:hint="eastAsia" w:ascii="宋体" w:hAnsi="宋体"/>
                <w:b/>
                <w:color w:val="000000" w:themeColor="text1"/>
                <w:spacing w:val="-10"/>
                <w:sz w:val="20"/>
                <w:szCs w:val="20"/>
                <w:lang w:val="de-DE"/>
                <w14:textFill>
                  <w14:solidFill>
                    <w14:schemeClr w14:val="tx1"/>
                  </w14:solidFill>
                </w14:textFill>
              </w:rPr>
              <w:t>□</w:t>
            </w:r>
            <w:r>
              <w:rPr>
                <w:rFonts w:hint="eastAsia" w:ascii="宋体" w:hAnsi="宋体"/>
                <w:b/>
                <w:color w:val="000000" w:themeColor="text1"/>
                <w:sz w:val="20"/>
                <w:szCs w:val="20"/>
                <w14:textFill>
                  <w14:solidFill>
                    <w14:schemeClr w14:val="tx1"/>
                  </w14:solidFill>
                </w14:textFill>
              </w:rPr>
              <w:t>需改进</w:t>
            </w:r>
            <w:r>
              <w:rPr>
                <w:rFonts w:ascii="宋体" w:hAnsi="宋体"/>
                <w:b/>
                <w:color w:val="000000" w:themeColor="text1"/>
                <w:sz w:val="20"/>
                <w:szCs w:val="20"/>
                <w14:textFill>
                  <w14:solidFill>
                    <w14:schemeClr w14:val="tx1"/>
                  </w14:solidFill>
                </w14:textFill>
              </w:rPr>
              <w:t xml:space="preserve">, </w:t>
            </w:r>
            <w:r>
              <w:rPr>
                <w:rFonts w:hint="eastAsia" w:ascii="宋体" w:hAnsi="宋体"/>
                <w:b/>
                <w:color w:val="000000" w:themeColor="text1"/>
                <w:sz w:val="20"/>
                <w:szCs w:val="20"/>
                <w14:textFill>
                  <w14:solidFill>
                    <w14:schemeClr w14:val="tx1"/>
                  </w14:solidFill>
                </w14:textFill>
              </w:rPr>
              <w:t>二阶段审核现场验证</w:t>
            </w:r>
            <w:r>
              <w:rPr>
                <w:rFonts w:ascii="宋体"/>
                <w:b/>
                <w:color w:val="000000" w:themeColor="text1"/>
                <w:sz w:val="20"/>
                <w:szCs w:val="20"/>
                <w14:textFill>
                  <w14:solidFill>
                    <w14:schemeClr w14:val="tx1"/>
                  </w14:solidFill>
                </w14:textFill>
              </w:rPr>
              <w:tab/>
            </w:r>
          </w:p>
          <w:p>
            <w:pPr>
              <w:spacing w:line="360" w:lineRule="exact"/>
              <w:rPr>
                <w:rFonts w:ascii="宋体"/>
                <w:b/>
                <w:color w:val="000000" w:themeColor="text1"/>
                <w:sz w:val="20"/>
                <w:szCs w:val="20"/>
                <w14:textFill>
                  <w14:solidFill>
                    <w14:schemeClr w14:val="tx1"/>
                  </w14:solidFill>
                </w14:textFill>
              </w:rPr>
            </w:pPr>
            <w:r>
              <w:rPr>
                <w:rFonts w:hint="eastAsia" w:ascii="宋体" w:hAnsi="宋体"/>
                <w:b/>
                <w:color w:val="000000" w:themeColor="text1"/>
                <w:spacing w:val="-10"/>
                <w:sz w:val="20"/>
                <w:szCs w:val="20"/>
                <w:lang w:val="de-DE"/>
                <w14:textFill>
                  <w14:solidFill>
                    <w14:schemeClr w14:val="tx1"/>
                  </w14:solidFill>
                </w14:textFill>
              </w:rPr>
              <w:t>□</w:t>
            </w:r>
            <w:r>
              <w:rPr>
                <w:rFonts w:hint="eastAsia" w:ascii="宋体" w:hAnsi="宋体"/>
                <w:b/>
                <w:color w:val="000000" w:themeColor="text1"/>
                <w:sz w:val="20"/>
                <w:szCs w:val="20"/>
                <w14:textFill>
                  <w14:solidFill>
                    <w14:schemeClr w14:val="tx1"/>
                  </w14:solidFill>
                </w14:textFill>
              </w:rPr>
              <w:t>需改进</w:t>
            </w:r>
            <w:r>
              <w:rPr>
                <w:rFonts w:ascii="宋体" w:hAnsi="宋体"/>
                <w:b/>
                <w:color w:val="000000" w:themeColor="text1"/>
                <w:sz w:val="20"/>
                <w:szCs w:val="20"/>
                <w14:textFill>
                  <w14:solidFill>
                    <w14:schemeClr w14:val="tx1"/>
                  </w14:solidFill>
                </w14:textFill>
              </w:rPr>
              <w:t xml:space="preserve">, </w:t>
            </w:r>
            <w:r>
              <w:rPr>
                <w:rFonts w:hint="eastAsia" w:ascii="宋体" w:hAnsi="宋体"/>
                <w:b/>
                <w:color w:val="000000" w:themeColor="text1"/>
                <w:sz w:val="20"/>
                <w:szCs w:val="20"/>
                <w14:textFill>
                  <w14:solidFill>
                    <w14:schemeClr w14:val="tx1"/>
                  </w14:solidFill>
                </w14:textFill>
              </w:rPr>
              <w:t>二阶段审核前需完成“问题清单”的整改</w:t>
            </w:r>
            <w:r>
              <w:rPr>
                <w:rFonts w:ascii="宋体" w:hAnsi="宋体"/>
                <w:b/>
                <w:color w:val="000000" w:themeColor="text1"/>
                <w:sz w:val="20"/>
                <w:szCs w:val="20"/>
                <w14:textFill>
                  <w14:solidFill>
                    <w14:schemeClr w14:val="tx1"/>
                  </w14:solidFill>
                </w14:textFill>
              </w:rPr>
              <w:t>(</w:t>
            </w:r>
            <w:r>
              <w:rPr>
                <w:rFonts w:hint="eastAsia" w:ascii="宋体" w:hAnsi="宋体"/>
                <w:b/>
                <w:color w:val="000000" w:themeColor="text1"/>
                <w:sz w:val="20"/>
                <w:szCs w:val="20"/>
                <w14:textFill>
                  <w14:solidFill>
                    <w14:schemeClr w14:val="tx1"/>
                  </w14:solidFill>
                </w14:textFill>
              </w:rPr>
              <w:t>附件二</w:t>
            </w:r>
            <w:r>
              <w:rPr>
                <w:rFonts w:ascii="宋体" w:hAnsi="宋体"/>
                <w:b/>
                <w:color w:val="000000" w:themeColor="text1"/>
                <w:sz w:val="20"/>
                <w:szCs w:val="20"/>
                <w14:textFill>
                  <w14:solidFill>
                    <w14:schemeClr w14:val="tx1"/>
                  </w14:solidFill>
                </w14:textFill>
              </w:rPr>
              <w:t xml:space="preserve">)   </w:t>
            </w:r>
          </w:p>
          <w:p>
            <w:pPr>
              <w:spacing w:line="280" w:lineRule="exact"/>
              <w:rPr>
                <w:rFonts w:ascii="宋体"/>
                <w:b/>
                <w:color w:val="000000" w:themeColor="text1"/>
                <w:sz w:val="16"/>
                <w:szCs w:val="16"/>
                <w14:textFill>
                  <w14:solidFill>
                    <w14:schemeClr w14:val="tx1"/>
                  </w14:solidFill>
                </w14:textFill>
              </w:rPr>
            </w:pPr>
            <w:r>
              <w:rPr>
                <w:rFonts w:hint="eastAsia" w:ascii="宋体" w:hAnsi="宋体"/>
                <w:b/>
                <w:color w:val="000000" w:themeColor="text1"/>
                <w:spacing w:val="-10"/>
                <w:sz w:val="20"/>
                <w:szCs w:val="20"/>
                <w14:textFill>
                  <w14:solidFill>
                    <w14:schemeClr w14:val="tx1"/>
                  </w14:solidFill>
                </w14:textFill>
              </w:rPr>
              <w:t>□</w:t>
            </w:r>
            <w:r>
              <w:rPr>
                <w:rFonts w:hint="eastAsia" w:ascii="宋体" w:hAnsi="宋体"/>
                <w:b/>
                <w:color w:val="000000" w:themeColor="text1"/>
                <w:sz w:val="20"/>
                <w:szCs w:val="20"/>
                <w14:textFill>
                  <w14:solidFill>
                    <w14:schemeClr w14:val="tx1"/>
                  </w14:solidFill>
                </w14:textFill>
              </w:rPr>
              <w:t>不具备</w:t>
            </w:r>
            <w:r>
              <w:rPr>
                <w:rFonts w:ascii="宋体" w:hAnsi="宋体"/>
                <w:b/>
                <w:color w:val="000000" w:themeColor="text1"/>
                <w:sz w:val="20"/>
                <w:szCs w:val="20"/>
                <w14:textFill>
                  <w14:solidFill>
                    <w14:schemeClr w14:val="tx1"/>
                  </w14:solidFill>
                </w14:textFill>
              </w:rPr>
              <w:t xml:space="preserve">, </w:t>
            </w:r>
            <w:r>
              <w:rPr>
                <w:rFonts w:hint="eastAsia" w:ascii="宋体" w:hAnsi="宋体"/>
                <w:b/>
                <w:color w:val="000000" w:themeColor="text1"/>
                <w:sz w:val="20"/>
                <w:szCs w:val="20"/>
                <w14:textFill>
                  <w14:solidFill>
                    <w14:schemeClr w14:val="tx1"/>
                  </w14:solidFill>
                </w14:textFill>
              </w:rPr>
              <w:t>三个月后重新进行一阶段审核</w:t>
            </w:r>
          </w:p>
        </w:tc>
      </w:tr>
    </w:tbl>
    <w:p>
      <w:pPr>
        <w:spacing w:beforeLines="50" w:line="360" w:lineRule="exact"/>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hAnsi="宋体"/>
          <w:b/>
          <w:color w:val="000000"/>
          <w:sz w:val="20"/>
          <w:szCs w:val="20"/>
        </w:rPr>
      </w:pPr>
      <w:r>
        <w:rPr>
          <w:rFonts w:ascii="宋体" w:hAnsi="宋体"/>
          <w:b/>
          <w:color w:val="000000"/>
          <w:sz w:val="20"/>
          <w:szCs w:val="20"/>
        </w:rPr>
        <w:t>QMS:</w:t>
      </w:r>
      <w:r>
        <w:rPr>
          <w:rFonts w:hint="eastAsia" w:ascii="宋体" w:hAnsi="宋体"/>
          <w:b/>
          <w:color w:val="000000"/>
          <w:sz w:val="20"/>
          <w:szCs w:val="20"/>
        </w:rPr>
        <w:t xml:space="preserve"> </w:t>
      </w:r>
      <w:r>
        <w:rPr>
          <w:rFonts w:ascii="宋体" w:hAnsi="宋体"/>
          <w:b/>
          <w:color w:val="000000"/>
          <w:sz w:val="20"/>
          <w:szCs w:val="20"/>
          <w:u w:val="single"/>
        </w:rPr>
        <w:t>汽车方向机的加工</w:t>
      </w:r>
      <w:r>
        <w:rPr>
          <w:rFonts w:hint="eastAsia" w:ascii="宋体" w:hAnsi="宋体"/>
          <w:b/>
          <w:color w:val="000000"/>
          <w:sz w:val="20"/>
          <w:szCs w:val="20"/>
        </w:rPr>
        <w:t xml:space="preserve">   </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Lines="50" w:afterLines="20" w:line="360" w:lineRule="exact"/>
        <w:ind w:firstLine="221" w:firstLineChars="100"/>
        <w:rPr>
          <w:rFonts w:ascii="宋体"/>
          <w:b/>
          <w:bCs/>
          <w:color w:val="000000"/>
          <w:sz w:val="26"/>
          <w:szCs w:val="26"/>
        </w:rPr>
      </w:pPr>
      <w:r>
        <w:rPr>
          <w:rFonts w:hint="eastAsia"/>
          <w:b/>
          <w:sz w:val="22"/>
          <w:szCs w:val="22"/>
        </w:rPr>
        <w:drawing>
          <wp:anchor distT="0" distB="0" distL="114300" distR="114300" simplePos="0" relativeHeight="251663360" behindDoc="0" locked="0" layoutInCell="1" allowOverlap="1">
            <wp:simplePos x="0" y="0"/>
            <wp:positionH relativeFrom="column">
              <wp:posOffset>1837690</wp:posOffset>
            </wp:positionH>
            <wp:positionV relativeFrom="paragraph">
              <wp:posOffset>330835</wp:posOffset>
            </wp:positionV>
            <wp:extent cx="422910" cy="320040"/>
            <wp:effectExtent l="0" t="0" r="3810" b="0"/>
            <wp:wrapNone/>
            <wp:docPr id="4" name="图片 4"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hAnsi="宋体"/>
          <w:b/>
          <w:color w:val="000000"/>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83" w:firstLineChars="400"/>
        <w:rPr>
          <w:rFonts w:ascii="宋体"/>
          <w:b/>
          <w:bCs/>
          <w:color w:val="000000"/>
          <w:sz w:val="26"/>
          <w:szCs w:val="26"/>
        </w:rPr>
      </w:pPr>
      <w:r>
        <w:rPr>
          <w:rFonts w:hint="eastAsia"/>
          <w:b/>
          <w:sz w:val="22"/>
          <w:szCs w:val="22"/>
        </w:rPr>
        <w:drawing>
          <wp:anchor distT="0" distB="0" distL="114300" distR="114300" simplePos="0" relativeHeight="251664384" behindDoc="0" locked="0" layoutInCell="1" allowOverlap="1">
            <wp:simplePos x="0" y="0"/>
            <wp:positionH relativeFrom="column">
              <wp:posOffset>1897380</wp:posOffset>
            </wp:positionH>
            <wp:positionV relativeFrom="paragraph">
              <wp:posOffset>200025</wp:posOffset>
            </wp:positionV>
            <wp:extent cx="422910" cy="320040"/>
            <wp:effectExtent l="0" t="0" r="3810" b="0"/>
            <wp:wrapNone/>
            <wp:docPr id="5" name="图片 5"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eastAsia" w:ascii="宋体" w:hAns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ascii="宋体" w:hAnsi="宋体"/>
          <w:b/>
          <w:color w:val="000000"/>
        </w:rPr>
        <w:t>202</w:t>
      </w:r>
      <w:r>
        <w:rPr>
          <w:rFonts w:hint="eastAsia" w:ascii="宋体" w:hAnsi="宋体"/>
          <w:b/>
          <w:color w:val="000000"/>
          <w:lang w:val="en-US" w:eastAsia="zh-CN"/>
        </w:rPr>
        <w:t>1</w:t>
      </w:r>
      <w:r>
        <w:rPr>
          <w:rFonts w:hint="eastAsia" w:ascii="宋体" w:hAnsi="宋体"/>
          <w:b/>
          <w:color w:val="000000"/>
        </w:rPr>
        <w:t>年</w:t>
      </w:r>
      <w:r>
        <w:rPr>
          <w:rFonts w:hint="eastAsia" w:ascii="宋体" w:hAnsi="宋体"/>
          <w:b/>
          <w:color w:val="000000"/>
          <w:lang w:val="en-US" w:eastAsia="zh-CN"/>
        </w:rPr>
        <w:t>07</w:t>
      </w:r>
      <w:r>
        <w:rPr>
          <w:rFonts w:hint="eastAsia" w:ascii="宋体" w:hAnsi="宋体"/>
          <w:b/>
          <w:color w:val="000000"/>
        </w:rPr>
        <w:t>月</w:t>
      </w:r>
      <w:r>
        <w:rPr>
          <w:rFonts w:hint="eastAsia" w:ascii="宋体" w:hAnsi="宋体"/>
          <w:b/>
          <w:color w:val="000000"/>
          <w:lang w:val="en-US" w:eastAsia="zh-CN"/>
        </w:rPr>
        <w:t>05</w:t>
      </w:r>
      <w:r>
        <w:rPr>
          <w:rFonts w:hint="eastAsia" w:ascii="宋体" w:hAnsi="宋体"/>
          <w:b/>
          <w:color w:val="000000"/>
        </w:rPr>
        <w:t>日</w:t>
      </w:r>
    </w:p>
    <w:p>
      <w:pPr>
        <w:tabs>
          <w:tab w:val="left" w:pos="645"/>
        </w:tabs>
        <w:spacing w:afterLines="50" w:line="360" w:lineRule="exact"/>
        <w:ind w:firstLine="261" w:firstLineChars="100"/>
        <w:rPr>
          <w:rFonts w:ascii="宋体" w:hAnsi="宋体"/>
          <w:b/>
          <w:bCs/>
          <w:color w:val="000000"/>
          <w:sz w:val="26"/>
          <w:szCs w:val="26"/>
        </w:rPr>
      </w:pPr>
    </w:p>
    <w:p>
      <w:pPr>
        <w:pStyle w:val="2"/>
      </w:pPr>
    </w:p>
    <w:p>
      <w:pPr>
        <w:tabs>
          <w:tab w:val="left" w:pos="645"/>
        </w:tabs>
        <w:spacing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Lines="50"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w:t>
      </w:r>
      <w:r>
        <w:rPr>
          <w:rFonts w:hint="eastAsia" w:ascii="宋体" w:hAnsi="宋体"/>
          <w:b/>
          <w:color w:val="000000"/>
          <w:sz w:val="20"/>
          <w:szCs w:val="20"/>
          <w:lang w:eastAsia="zh-CN"/>
        </w:rPr>
        <w:t>供销部</w:t>
      </w:r>
      <w:r>
        <w:rPr>
          <w:rFonts w:hint="eastAsia" w:ascii="宋体" w:hAnsi="宋体"/>
          <w:b/>
          <w:color w:val="000000"/>
          <w:sz w:val="20"/>
          <w:szCs w:val="20"/>
        </w:rPr>
        <w:t>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ascii="Calibri" w:hAnsi="Calibri" w:eastAsia="隶书"/>
          <w:color w:val="000000"/>
          <w:sz w:val="28"/>
          <w:szCs w:val="28"/>
        </w:rPr>
      </w:pPr>
      <w:r>
        <w:rPr>
          <w:rFonts w:hint="eastAsia" w:ascii="Calibri" w:hAnsi="Calibri" w:eastAsia="隶书"/>
          <w:color w:val="000000"/>
          <w:sz w:val="28"/>
          <w:szCs w:val="28"/>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w:t>
      </w:r>
      <w:r>
        <w:rPr>
          <w:rFonts w:hint="eastAsia" w:eastAsia="隶书" w:cs="Times New Roman"/>
          <w:color w:val="000000"/>
          <w:sz w:val="28"/>
          <w:szCs w:val="28"/>
        </w:rPr>
        <w:t>方：重庆可奇机械制造有限公司</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rFonts w:hint="eastAsia" w:eastAsia="宋体"/>
                <w:color w:val="0000FF"/>
                <w:sz w:val="24"/>
                <w:szCs w:val="24"/>
                <w:lang w:val="en-US" w:eastAsia="zh-CN"/>
              </w:rPr>
            </w:pPr>
            <w:r>
              <w:rPr>
                <w:rFonts w:hint="eastAsia"/>
                <w:color w:val="000000" w:themeColor="text1"/>
                <w:sz w:val="24"/>
                <w:szCs w:val="24"/>
                <w:lang w:val="en-US" w:eastAsia="zh-CN"/>
                <w14:textFill>
                  <w14:solidFill>
                    <w14:schemeClr w14:val="tx1"/>
                  </w14:solidFill>
                </w14:textFill>
              </w:rPr>
              <w:t>无</w:t>
            </w:r>
          </w:p>
        </w:tc>
        <w:tc>
          <w:tcPr>
            <w:tcW w:w="1688" w:type="dxa"/>
            <w:vAlign w:val="center"/>
          </w:tcPr>
          <w:p>
            <w:pPr>
              <w:pStyle w:val="5"/>
              <w:pBdr>
                <w:bottom w:val="none" w:color="auto" w:sz="0" w:space="0"/>
              </w:pBdr>
              <w:ind w:right="600"/>
              <w:jc w:val="both"/>
              <w:rPr>
                <w:color w:val="0000FF"/>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ascii="宋体" w:hAnsi="宋体"/>
                <w:b/>
                <w:color w:val="000000"/>
                <w:sz w:val="20"/>
                <w:szCs w:val="20"/>
                <w:lang w:val="de-DE"/>
              </w:rPr>
              <w:t>■</w:t>
            </w:r>
            <w:r>
              <w:rPr>
                <w:rFonts w:hint="eastAsia"/>
                <w:b/>
                <w:color w:val="000000"/>
                <w:spacing w:val="-10"/>
                <w:szCs w:val="21"/>
              </w:rPr>
              <w:t>二阶段现场审核前不需提交书面材料的整改项（第项，共项）</w:t>
            </w:r>
          </w:p>
          <w:p>
            <w:pPr>
              <w:spacing w:line="280" w:lineRule="exact"/>
              <w:rPr>
                <w:rFonts w:hint="eastAsia"/>
                <w:b/>
                <w:color w:val="000000"/>
                <w:sz w:val="22"/>
                <w:szCs w:val="22"/>
              </w:rPr>
            </w:pPr>
            <w:r>
              <w:rPr>
                <w:rFonts w:hint="eastAsia"/>
                <w:b/>
                <w:sz w:val="22"/>
                <w:szCs w:val="22"/>
              </w:rPr>
              <w:drawing>
                <wp:anchor distT="0" distB="0" distL="114300" distR="114300" simplePos="0" relativeHeight="251661312" behindDoc="0" locked="0" layoutInCell="1" allowOverlap="1">
                  <wp:simplePos x="0" y="0"/>
                  <wp:positionH relativeFrom="column">
                    <wp:posOffset>669290</wp:posOffset>
                  </wp:positionH>
                  <wp:positionV relativeFrom="paragraph">
                    <wp:posOffset>6350</wp:posOffset>
                  </wp:positionV>
                  <wp:extent cx="422910" cy="320040"/>
                  <wp:effectExtent l="0" t="0" r="381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color w:val="000000"/>
                <w:sz w:val="22"/>
                <w:szCs w:val="22"/>
              </w:rPr>
              <w:t>审核员：</w:t>
            </w:r>
          </w:p>
          <w:p>
            <w:pPr>
              <w:pStyle w:val="2"/>
            </w:pPr>
          </w:p>
          <w:p>
            <w:pPr>
              <w:spacing w:line="280" w:lineRule="exact"/>
              <w:rPr>
                <w:b/>
                <w:color w:val="000000"/>
                <w:sz w:val="22"/>
                <w:szCs w:val="22"/>
              </w:rPr>
            </w:pPr>
            <w:r>
              <w:rPr>
                <w:rFonts w:hint="eastAsia"/>
                <w:b/>
                <w:color w:val="000000"/>
                <w:sz w:val="22"/>
                <w:szCs w:val="22"/>
              </w:rPr>
              <w:t xml:space="preserve">日期：       </w:t>
            </w:r>
            <w:r>
              <w:rPr>
                <w:rFonts w:hint="eastAsia"/>
                <w:color w:val="000000"/>
                <w:szCs w:val="21"/>
              </w:rPr>
              <w:t>2021年07月05日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rFonts w:hint="eastAsia"/>
                <w:b/>
                <w:color w:val="000000"/>
                <w:sz w:val="22"/>
                <w:szCs w:val="22"/>
              </w:rPr>
            </w:pPr>
          </w:p>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 xml:space="preserve">  日期：</w:t>
            </w:r>
            <w:r>
              <w:rPr>
                <w:rFonts w:hint="eastAsia"/>
                <w:color w:val="000000"/>
                <w:szCs w:val="21"/>
              </w:rPr>
              <w:t>2021年07月05日</w:t>
            </w:r>
            <w:r>
              <w:rPr>
                <w:rFonts w:hint="eastAsia"/>
                <w:b/>
                <w:color w:val="000000"/>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ascii="宋体" w:hAnsi="宋体"/>
                <w:b/>
                <w:color w:val="000000"/>
                <w:sz w:val="20"/>
                <w:szCs w:val="20"/>
                <w:lang w:val="de-DE"/>
              </w:rPr>
              <w:t>■</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sz w:val="22"/>
                <w:szCs w:val="22"/>
              </w:rPr>
              <w:drawing>
                <wp:anchor distT="0" distB="0" distL="114300" distR="114300" simplePos="0" relativeHeight="251662336" behindDoc="0" locked="0" layoutInCell="1" allowOverlap="1">
                  <wp:simplePos x="0" y="0"/>
                  <wp:positionH relativeFrom="column">
                    <wp:posOffset>623570</wp:posOffset>
                  </wp:positionH>
                  <wp:positionV relativeFrom="paragraph">
                    <wp:posOffset>202565</wp:posOffset>
                  </wp:positionV>
                  <wp:extent cx="422910" cy="320040"/>
                  <wp:effectExtent l="0" t="0" r="3810" b="0"/>
                  <wp:wrapNone/>
                  <wp:docPr id="3" name="图片 3"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color w:val="000000"/>
                <w:spacing w:val="-10"/>
                <w:szCs w:val="21"/>
              </w:rPr>
              <w:t>推荐意见：</w:t>
            </w:r>
            <w:r>
              <w:rPr>
                <w:rFonts w:hint="eastAsia" w:ascii="宋体" w:hAnsi="宋体"/>
                <w:b/>
                <w:color w:val="000000"/>
                <w:sz w:val="20"/>
                <w:szCs w:val="20"/>
                <w:lang w:val="de-DE"/>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                  日期：</w:t>
            </w:r>
            <w:r>
              <w:rPr>
                <w:rFonts w:hint="eastAsia"/>
                <w:color w:val="000000"/>
                <w:szCs w:val="21"/>
              </w:rPr>
              <w:t>2021年07月0</w:t>
            </w:r>
            <w:r>
              <w:rPr>
                <w:rFonts w:hint="eastAsia"/>
                <w:color w:val="000000"/>
                <w:szCs w:val="21"/>
                <w:lang w:val="en-US" w:eastAsia="zh-CN"/>
              </w:rPr>
              <w:t>6</w:t>
            </w:r>
            <w:r>
              <w:rPr>
                <w:rFonts w:hint="eastAsia"/>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beforeLines="50"/>
        <w:rPr>
          <w:rFonts w:ascii="宋体"/>
          <w:b/>
          <w:color w:val="000000"/>
          <w:sz w:val="26"/>
          <w:szCs w:val="26"/>
        </w:rPr>
      </w:pPr>
      <w:bookmarkStart w:id="25" w:name="_GoBack"/>
      <w:bookmarkEnd w:id="25"/>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7033 0 4019 1440 -502 5760 -502 10080 0 15360 502 17280 7033 20640 11051 20640 13060 20640 13563 20640 20093 15360 21098 6240 15070 480 12558 0 7033 0">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5"/>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5"/>
        <w:rFonts w:hint="default"/>
        <w:w w:val="90"/>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CE3566"/>
    <w:multiLevelType w:val="singleLevel"/>
    <w:tmpl w:val="E0CE356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64864"/>
    <w:rsid w:val="00075D82"/>
    <w:rsid w:val="00287FBB"/>
    <w:rsid w:val="00377394"/>
    <w:rsid w:val="005D6236"/>
    <w:rsid w:val="006D6CEF"/>
    <w:rsid w:val="00BC7286"/>
    <w:rsid w:val="00E64864"/>
    <w:rsid w:val="00EF021E"/>
    <w:rsid w:val="0F8C0CDA"/>
    <w:rsid w:val="181000A0"/>
    <w:rsid w:val="38E304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1"/>
    <w:semiHidden/>
    <w:qFormat/>
    <w:uiPriority w:val="99"/>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character" w:customStyle="1" w:styleId="11">
    <w:name w:val="批注框文本 Char"/>
    <w:link w:val="3"/>
    <w:semiHidden/>
    <w:qFormat/>
    <w:locked/>
    <w:uiPriority w:val="99"/>
    <w:rPr>
      <w:rFonts w:ascii="Times New Roman" w:hAnsi="Times New Roman" w:eastAsia="宋体" w:cs="Times New Roman"/>
      <w:sz w:val="18"/>
      <w:szCs w:val="18"/>
    </w:rPr>
  </w:style>
  <w:style w:type="character" w:customStyle="1" w:styleId="12">
    <w:name w:val="页脚 Char"/>
    <w:link w:val="4"/>
    <w:qFormat/>
    <w:locked/>
    <w:uiPriority w:val="99"/>
    <w:rPr>
      <w:rFonts w:ascii="Times New Roman" w:hAnsi="Times New Roman" w:eastAsia="宋体" w:cs="Times New Roman"/>
      <w:sz w:val="18"/>
      <w:szCs w:val="18"/>
    </w:rPr>
  </w:style>
  <w:style w:type="character" w:customStyle="1" w:styleId="13">
    <w:name w:val="页眉 Char"/>
    <w:link w:val="5"/>
    <w:qFormat/>
    <w:locked/>
    <w:uiPriority w:val="99"/>
    <w:rPr>
      <w:rFonts w:ascii="Calibri" w:hAnsi="Calibri" w:eastAsia="宋体" w:cs="Times New Roman"/>
      <w:sz w:val="18"/>
      <w:szCs w:val="18"/>
    </w:rPr>
  </w:style>
  <w:style w:type="character" w:customStyle="1" w:styleId="14">
    <w:name w:val="副标题 Char"/>
    <w:link w:val="6"/>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1160</Words>
  <Characters>6617</Characters>
  <Lines>55</Lines>
  <Paragraphs>15</Paragraphs>
  <TotalTime>0</TotalTime>
  <ScaleCrop>false</ScaleCrop>
  <LinksUpToDate>false</LinksUpToDate>
  <CharactersWithSpaces>7762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小冉</cp:lastModifiedBy>
  <dcterms:modified xsi:type="dcterms:W3CDTF">2021-07-07T07:05:17Z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391070ED5EBC4BBE9457F80246228246</vt:lpwstr>
  </property>
</Properties>
</file>