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成都欧林生物科技股份有限公司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34.03.01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34.03.01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研发流程：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根据市场需求或客户要求→下达设计任务书→编制设计计划→设计输入→设计评审→设计验证→设计输出→设计确认。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重要环境因素：1）火灾；2）固废（含危废）；3）废水排放；4）废气排放；5）噪声等，控制措施：《运行控制程序》、《固体废弃物分类办法》、《节能降耗管理规定》、《消防管理制度》等文件。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中华人民共和国民法通则、中华人民共和国环境保护法、中华人民共和国节约能源法、《生物工程类制药工业水污染物排放标准》（GB21907-2008）、《污水综合排放标准》（GB8978-1996）三级和《污水排入城市下水道水质标准》(CJ3082- -1999)、《大气污染物综合排放标准》（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GB16279-1996）标准、《恶臭污染物排放标准》（GB14554-93）、《工业企业厂界环境噪声排放标准》（GB12348-2008）3类、《中华人民共和国疫苗管理法》、《中华人民共和国药品管理法》、《中华人民共和国传染病防治法》、《实验室生物安全通用要求》等。</w:t>
            </w:r>
            <w:bookmarkStart w:id="5" w:name="_GoBack"/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4436110</wp:posOffset>
            </wp:positionH>
            <wp:positionV relativeFrom="paragraph">
              <wp:posOffset>113030</wp:posOffset>
            </wp:positionV>
            <wp:extent cx="499110" cy="312420"/>
            <wp:effectExtent l="0" t="0" r="15240" b="11430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110" cy="31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1254125</wp:posOffset>
            </wp:positionH>
            <wp:positionV relativeFrom="paragraph">
              <wp:posOffset>92075</wp:posOffset>
            </wp:positionV>
            <wp:extent cx="499110" cy="312420"/>
            <wp:effectExtent l="0" t="0" r="15240" b="11430"/>
            <wp:wrapNone/>
            <wp:docPr id="13" name="图片 13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110" cy="31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2021.7.6</w:t>
      </w:r>
      <w:r>
        <w:rPr>
          <w:rFonts w:hint="eastAsia" w:ascii="宋体"/>
          <w:b/>
          <w:sz w:val="22"/>
          <w:szCs w:val="22"/>
        </w:rPr>
        <w:t xml:space="preserve">      审核组长</w:t>
      </w:r>
      <w:r>
        <w:rPr>
          <w:rFonts w:hint="eastAsia" w:ascii="宋体"/>
          <w:b/>
          <w:sz w:val="18"/>
          <w:szCs w:val="18"/>
        </w:rPr>
        <w:t xml:space="preserve">：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2021.7.6</w:t>
      </w:r>
      <w:r>
        <w:rPr>
          <w:rFonts w:hint="eastAsia" w:ascii="宋体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9F0A74"/>
    <w:rsid w:val="0F36358F"/>
    <w:rsid w:val="13FC17EA"/>
    <w:rsid w:val="19474B63"/>
    <w:rsid w:val="19E570EA"/>
    <w:rsid w:val="278947BB"/>
    <w:rsid w:val="2DE2191F"/>
    <w:rsid w:val="2F2102BE"/>
    <w:rsid w:val="2F2C2571"/>
    <w:rsid w:val="31532475"/>
    <w:rsid w:val="34964FDF"/>
    <w:rsid w:val="439A2748"/>
    <w:rsid w:val="453E0F01"/>
    <w:rsid w:val="4E0F31BF"/>
    <w:rsid w:val="4FBC4532"/>
    <w:rsid w:val="54BB4450"/>
    <w:rsid w:val="58D45886"/>
    <w:rsid w:val="5B811AEF"/>
    <w:rsid w:val="5DD1525F"/>
    <w:rsid w:val="5E0925B8"/>
    <w:rsid w:val="69115FCB"/>
    <w:rsid w:val="71436B34"/>
    <w:rsid w:val="72920878"/>
    <w:rsid w:val="74407B07"/>
    <w:rsid w:val="76037851"/>
    <w:rsid w:val="760E036A"/>
    <w:rsid w:val="76B01FF7"/>
    <w:rsid w:val="7F8F1F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ody Text"/>
    <w:basedOn w:val="1"/>
    <w:next w:val="1"/>
    <w:qFormat/>
    <w:uiPriority w:val="0"/>
    <w:rPr>
      <w:sz w:val="24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2021-07-06T06:41:05Z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7059D7A860554C3EAF4FEBB6C3A39970</vt:lpwstr>
  </property>
</Properties>
</file>