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162"/>
        <w:gridCol w:w="1391"/>
        <w:gridCol w:w="6"/>
        <w:gridCol w:w="567"/>
        <w:gridCol w:w="993"/>
        <w:gridCol w:w="249"/>
        <w:gridCol w:w="75"/>
        <w:gridCol w:w="101"/>
        <w:gridCol w:w="589"/>
        <w:gridCol w:w="261"/>
        <w:gridCol w:w="338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泸州市皓博石油地质勘查服务有限公司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龙马潭区龙南路14号2幢一单元2号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3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何婷</w:t>
            </w:r>
          </w:p>
        </w:tc>
        <w:tc>
          <w:tcPr>
            <w:tcW w:w="13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55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0692-2021-QEO</w:t>
            </w:r>
            <w:bookmarkEnd w:id="8"/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Q：石油地质勘查、天然气地质勘查、地质勘查的技术服务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E：石油地质勘查、天然气地质勘查、地质勘查的技术服务所涉及场所的相关环境管理活动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O：石油地质勘查、天然气地质勘查、地质勘查的技术服务所涉及场所的相关职业健康安全管理活动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2021年07月07日 上午至2021年07月07日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O:34.06.00</w:t>
            </w: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E:34.06.00</w:t>
            </w: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2021.7.4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2021.7.4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管理层（含管代和员工代表）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一阶段不符合的验证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/权限；6.2质量目标及其实现的策划；7.1.3基础设施； 7.1.4过程运行环境； 7.1.5监视和测量设备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8.1运行策划和控制；8.3设计开发控制； 8.5.1生产和服务提供的控制； 8.5.2标识和可追溯性；8.5.3顾客或外部供方的财产；8.5.4防护；8.5.5交付后的活动；8.5.6更改控制，8.6产品和服务放行；8.7不合格输出的控制；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5.3岗位/职责 /权限；6.2质量目标及其实现的策划；7.1.2人员;7.2能力；7.3意识；7.5文件化信息；9.1.3分析和评价；10.2不合格和纠正措施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7.1资源;7.2能力；7.3意识；7.4沟通；7.5文件化信息；6.1.2环境因素；6.1.3合规义务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/权限；6.2质量目标及其实现的策划；8.2产品和服务的要求；8.4外部提供供方的控制；9.1.2顾客满意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5.3组织的角色、职责和权限、6.2质量目标及其实现的策划；6.1.2环境因素；7.4沟通；8.1运行策划和控制；8.2应急准备和响应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bookmarkStart w:id="17" w:name="_GoBack"/>
            <w:bookmarkEnd w:id="17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文平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、杨珍全、余家龙、宋明珠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257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2021-07-05T01:34:29Z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4BBB599B22F74490B2E12DB7C3A77DAE</vt:lpwstr>
  </property>
</Properties>
</file>