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r>
        <w:rPr>
          <w:rFonts w:hint="eastAsia" w:ascii="宋体" w:hAnsi="宋体" w:eastAsia="宋体" w:cs="宋体"/>
          <w:kern w:val="0"/>
          <w:szCs w:val="21"/>
          <w:lang w:eastAsia="zh-CN"/>
        </w:rPr>
        <w:drawing>
          <wp:anchor distT="0" distB="0" distL="114300" distR="114300" simplePos="0" relativeHeight="251659264" behindDoc="0" locked="0" layoutInCell="1" allowOverlap="1">
            <wp:simplePos x="0" y="0"/>
            <wp:positionH relativeFrom="column">
              <wp:posOffset>-736600</wp:posOffset>
            </wp:positionH>
            <wp:positionV relativeFrom="paragraph">
              <wp:posOffset>-855345</wp:posOffset>
            </wp:positionV>
            <wp:extent cx="7310755" cy="10079355"/>
            <wp:effectExtent l="0" t="0" r="4445" b="4445"/>
            <wp:wrapNone/>
            <wp:docPr id="2" name="图片 2" descr="扫描全能王 2021-07-11 11.08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7-11 11.08_12"/>
                    <pic:cNvPicPr>
                      <a:picLocks noChangeAspect="1"/>
                    </pic:cNvPicPr>
                  </pic:nvPicPr>
                  <pic:blipFill>
                    <a:blip r:embed="rId5"/>
                    <a:srcRect b="1109"/>
                    <a:stretch>
                      <a:fillRect/>
                    </a:stretch>
                  </pic:blipFill>
                  <pic:spPr>
                    <a:xfrm>
                      <a:off x="0" y="0"/>
                      <a:ext cx="7310755" cy="10079355"/>
                    </a:xfrm>
                    <a:prstGeom prst="rect">
                      <a:avLst/>
                    </a:prstGeom>
                  </pic:spPr>
                </pic:pic>
              </a:graphicData>
            </a:graphic>
          </wp:anchor>
        </w:drawing>
      </w:r>
      <w:r>
        <w:rPr>
          <w:rFonts w:ascii="Times New Roman" w:hAnsi="Times New Roman"/>
          <w:bCs/>
          <w:kern w:val="0"/>
          <w:sz w:val="20"/>
        </w:rPr>
        <w:t>编号：</w:t>
      </w:r>
      <w:bookmarkStart w:id="0" w:name="合同编号"/>
      <w:r>
        <w:rPr>
          <w:rStyle w:val="9"/>
          <w:rFonts w:ascii="Times New Roman" w:hAnsi="Times New Roman" w:cs="Times New Roman"/>
          <w:szCs w:val="22"/>
          <w:u w:val="single"/>
          <w:lang w:val="zh-CN"/>
        </w:rPr>
        <w:t>0069-2018-2021</w:t>
      </w:r>
      <w:bookmarkEnd w:id="0"/>
      <w:bookmarkStart w:id="2" w:name="_GoBack"/>
      <w:bookmarkEnd w:id="2"/>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1291"/>
        <w:gridCol w:w="4678"/>
        <w:gridCol w:w="1701"/>
        <w:gridCol w:w="151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1291"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color w:val="333333"/>
                <w:kern w:val="0"/>
                <w:szCs w:val="21"/>
              </w:rPr>
              <w:t>企业</w:t>
            </w:r>
            <w:r>
              <w:rPr>
                <w:rFonts w:hint="eastAsia" w:ascii="宋体" w:hAnsi="宋体" w:cs="宋体"/>
                <w:kern w:val="0"/>
                <w:szCs w:val="21"/>
              </w:rPr>
              <w:t xml:space="preserve">名称：            </w:t>
            </w:r>
          </w:p>
        </w:tc>
        <w:tc>
          <w:tcPr>
            <w:tcW w:w="4678" w:type="dxa"/>
            <w:shd w:val="clear" w:color="auto" w:fill="auto"/>
            <w:vAlign w:val="center"/>
          </w:tcPr>
          <w:p>
            <w:pPr>
              <w:widowControl/>
              <w:tabs>
                <w:tab w:val="left" w:pos="5160"/>
              </w:tabs>
              <w:spacing w:line="360" w:lineRule="auto"/>
              <w:rPr>
                <w:rFonts w:ascii="宋体" w:hAnsi="宋体" w:cs="宋体"/>
                <w:kern w:val="0"/>
                <w:szCs w:val="21"/>
              </w:rPr>
            </w:pPr>
            <w:bookmarkStart w:id="1" w:name="组织名称"/>
            <w:r>
              <w:rPr>
                <w:rFonts w:ascii="宋体" w:hAnsi="宋体" w:cs="宋体"/>
                <w:kern w:val="0"/>
                <w:szCs w:val="21"/>
              </w:rPr>
              <w:t>大庆市三星机械制造有限公司</w:t>
            </w:r>
            <w:bookmarkEnd w:id="1"/>
          </w:p>
        </w:tc>
        <w:tc>
          <w:tcPr>
            <w:tcW w:w="1701"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kern w:val="0"/>
                <w:szCs w:val="21"/>
              </w:rPr>
              <w:t>不符合报告编号：</w:t>
            </w:r>
          </w:p>
        </w:tc>
        <w:tc>
          <w:tcPr>
            <w:tcW w:w="1510" w:type="dxa"/>
            <w:shd w:val="clear" w:color="auto" w:fill="auto"/>
            <w:vAlign w:val="center"/>
          </w:tcPr>
          <w:p>
            <w:pPr>
              <w:widowControl/>
              <w:tabs>
                <w:tab w:val="left" w:pos="5160"/>
              </w:tabs>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4" w:hRule="atLeast"/>
          <w:tblCellSpacing w:w="0" w:type="dxa"/>
        </w:trPr>
        <w:tc>
          <w:tcPr>
            <w:tcW w:w="9180" w:type="dxa"/>
            <w:gridSpan w:val="4"/>
            <w:shd w:val="clear" w:color="auto" w:fill="auto"/>
          </w:tcPr>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rPr>
              <w:t>受审核部门</w:t>
            </w:r>
            <w:r>
              <w:rPr>
                <w:rFonts w:ascii="宋体" w:hAnsi="宋体" w:cs="宋体"/>
                <w:kern w:val="0"/>
                <w:szCs w:val="21"/>
              </w:rPr>
              <w:t>:</w:t>
            </w:r>
            <w:r>
              <w:rPr>
                <w:rFonts w:hint="eastAsia" w:ascii="宋体" w:hAnsi="宋体" w:cs="宋体"/>
                <w:kern w:val="0"/>
                <w:szCs w:val="21"/>
              </w:rPr>
              <w:t xml:space="preserve">  </w:t>
            </w:r>
            <w:r>
              <w:rPr>
                <w:rFonts w:hint="eastAsia" w:ascii="宋体" w:hAnsi="宋体" w:cs="宋体"/>
                <w:kern w:val="0"/>
                <w:szCs w:val="21"/>
                <w:lang w:val="en-US" w:eastAsia="zh-CN"/>
              </w:rPr>
              <w:t>生产部</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ascii="宋体" w:hAnsi="宋体" w:cs="宋体"/>
                <w:kern w:val="0"/>
                <w:szCs w:val="21"/>
              </w:rPr>
              <w:t>陪同人员:</w:t>
            </w:r>
            <w:r>
              <w:rPr>
                <w:rFonts w:hint="eastAsia" w:ascii="宋体" w:hAnsi="宋体" w:cs="宋体"/>
                <w:kern w:val="0"/>
                <w:szCs w:val="21"/>
                <w:lang w:val="en-US" w:eastAsia="zh-CN"/>
              </w:rPr>
              <w:t>周楸智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248" w:hRule="atLeast"/>
          <w:tblCellSpacing w:w="0" w:type="dxa"/>
        </w:trPr>
        <w:tc>
          <w:tcPr>
            <w:tcW w:w="9180" w:type="dxa"/>
            <w:gridSpan w:val="4"/>
            <w:shd w:val="clear" w:color="auto" w:fill="auto"/>
          </w:tcPr>
          <w:p>
            <w:pPr>
              <w:widowControl/>
              <w:spacing w:line="360" w:lineRule="auto"/>
              <w:jc w:val="left"/>
              <w:rPr>
                <w:rFonts w:hint="eastAsia" w:ascii="宋体" w:hAnsi="宋体" w:eastAsia="宋体" w:cs="宋体"/>
                <w:kern w:val="0"/>
                <w:szCs w:val="21"/>
                <w:lang w:eastAsia="zh-CN"/>
              </w:rPr>
            </w:pPr>
            <w:r>
              <w:rPr>
                <w:rFonts w:ascii="宋体" w:hAnsi="宋体" w:cs="宋体"/>
                <w:kern w:val="0"/>
                <w:szCs w:val="21"/>
              </w:rPr>
              <w:t>不符合事实描述：</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    查，编号704973 百分表校，准日期为2020.6.15，未规定的校准日期进行溯源。</w:t>
            </w:r>
          </w:p>
          <w:p>
            <w:pPr>
              <w:widowControl/>
              <w:spacing w:line="360" w:lineRule="auto"/>
              <w:jc w:val="left"/>
              <w:rPr>
                <w:rFonts w:ascii="宋体" w:hAnsi="宋体" w:cs="宋体"/>
                <w:kern w:val="0"/>
                <w:szCs w:val="21"/>
              </w:rPr>
            </w:pPr>
          </w:p>
          <w:p>
            <w:pPr>
              <w:widowControl/>
              <w:spacing w:line="480" w:lineRule="auto"/>
              <w:jc w:val="left"/>
              <w:rPr>
                <w:rFonts w:hint="eastAsia" w:ascii="宋体" w:hAnsi="宋体" w:eastAsia="宋体" w:cs="宋体"/>
                <w:kern w:val="0"/>
                <w:szCs w:val="21"/>
                <w:lang w:eastAsia="zh-CN"/>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款号：_</w:t>
            </w:r>
            <w:r>
              <w:rPr>
                <w:rFonts w:hint="eastAsia" w:ascii="宋体" w:hAnsi="宋体" w:cs="宋体"/>
                <w:kern w:val="0"/>
                <w:szCs w:val="21"/>
                <w:u w:val="single"/>
                <w:lang w:val="en-US" w:eastAsia="zh-CN"/>
              </w:rPr>
              <w:t>GB/T19022-2003 标准7.3.2</w:t>
            </w:r>
            <w:r>
              <w:rPr>
                <w:rFonts w:hint="eastAsia" w:ascii="宋体" w:hAnsi="宋体" w:cs="宋体"/>
                <w:kern w:val="0"/>
                <w:szCs w:val="21"/>
                <w:u w:val="single"/>
                <w:lang w:eastAsia="zh-CN"/>
              </w:rPr>
              <w:t>条。</w:t>
            </w:r>
            <w:r>
              <w:rPr>
                <w:rFonts w:hint="eastAsia" w:ascii="宋体" w:hAnsi="宋体" w:cs="宋体"/>
                <w:kern w:val="0"/>
                <w:szCs w:val="21"/>
                <w:lang w:val="en-US" w:eastAsia="zh-CN"/>
              </w:rPr>
              <w:t xml:space="preserve"> </w:t>
            </w:r>
          </w:p>
          <w:p>
            <w:pPr>
              <w:widowControl/>
              <w:spacing w:line="480" w:lineRule="auto"/>
              <w:jc w:val="left"/>
              <w:rPr>
                <w:rFonts w:ascii="宋体" w:hAnsi="宋体" w:cs="宋体"/>
                <w:kern w:val="0"/>
                <w:szCs w:val="21"/>
              </w:rPr>
            </w:pPr>
            <w:r>
              <w:rPr>
                <w:rFonts w:ascii="宋体" w:hAnsi="宋体" w:cs="宋体"/>
                <w:kern w:val="0"/>
                <w:szCs w:val="21"/>
              </w:rPr>
              <w:t>不符合程度：主要不符合____；次要不符合_____；</w:t>
            </w:r>
          </w:p>
          <w:p>
            <w:pPr>
              <w:widowControl/>
              <w:spacing w:line="480" w:lineRule="auto"/>
              <w:jc w:val="left"/>
              <w:rPr>
                <w:rFonts w:ascii="宋体" w:hAnsi="宋体" w:cs="宋体"/>
                <w:kern w:val="0"/>
                <w:szCs w:val="21"/>
              </w:rPr>
            </w:pPr>
            <w:r>
              <w:rPr>
                <w:rFonts w:ascii="宋体" w:hAnsi="宋体" w:cs="宋体"/>
                <w:kern w:val="0"/>
                <w:szCs w:val="21"/>
              </w:rPr>
              <w:t>审核员(签名)___________ 陪同人员(签名)_________</w:t>
            </w:r>
          </w:p>
          <w:p>
            <w:pPr>
              <w:widowControl/>
              <w:spacing w:line="48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代表（签名）_________</w:t>
            </w:r>
          </w:p>
          <w:p>
            <w:pPr>
              <w:widowControl/>
              <w:spacing w:line="360" w:lineRule="auto"/>
              <w:ind w:firstLine="5670" w:firstLineChars="2700"/>
              <w:jc w:val="left"/>
              <w:rPr>
                <w:rFonts w:ascii="宋体" w:hAnsi="宋体" w:cs="宋体"/>
                <w:kern w:val="0"/>
                <w:szCs w:val="21"/>
              </w:rPr>
            </w:pPr>
            <w:r>
              <w:rPr>
                <w:rFonts w:ascii="宋体" w:hAnsi="宋体" w:cs="宋体"/>
                <w:kern w:val="0"/>
                <w:szCs w:val="21"/>
              </w:rPr>
              <w:t>日期: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w:t>
            </w: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  对该计量器具立即送有资质的检定机构进行溯源并举一反三对公司的计量器具进行排查，确保计量器具的溯源性。</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w:t>
            </w:r>
            <w:r>
              <w:rPr>
                <w:rFonts w:ascii="宋体" w:hAnsi="宋体" w:cs="宋体"/>
                <w:kern w:val="0"/>
                <w:szCs w:val="21"/>
              </w:rPr>
              <w:t>审核员签名: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   措施有效，同意关闭。</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审核组代表签名:</w:t>
            </w:r>
            <w:r>
              <w:rPr>
                <w:rFonts w:hint="eastAsia" w:ascii="宋体" w:hAnsi="宋体" w:cs="宋体"/>
                <w:kern w:val="0"/>
                <w:szCs w:val="21"/>
                <w:lang w:val="en-US" w:eastAsia="zh-CN"/>
              </w:rPr>
              <w:t xml:space="preserve">                                        </w:t>
            </w:r>
            <w:r>
              <w:rPr>
                <w:rFonts w:hint="eastAsia" w:ascii="宋体" w:hAnsi="宋体" w:cs="宋体"/>
                <w:kern w:val="0"/>
                <w:szCs w:val="21"/>
              </w:rPr>
              <w:t>日期:</w:t>
            </w:r>
          </w:p>
        </w:tc>
      </w:tr>
    </w:tbl>
    <w:p>
      <w:pPr>
        <w:jc w:val="right"/>
      </w:pPr>
      <w:r>
        <w:rPr>
          <w:rFonts w:hint="eastAsia"/>
        </w:rPr>
        <w:t>可另附页</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60288"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9.7pt;margin-top:14.1pt;height:20.6pt;width:173.9pt;z-index:251660288;mso-width-relative:page;mso-height-relative:page;" stroked="f" coordsize="21600,2160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I</w:t>
                </w:r>
                <w:r>
                  <w:rPr>
                    <w:rFonts w:ascii="Times New Roman" w:hAnsi="Times New Roman"/>
                    <w:szCs w:val="21"/>
                  </w:rPr>
                  <w:t>-</w:t>
                </w:r>
                <w:r>
                  <w:rPr>
                    <w:rFonts w:hint="eastAsia" w:ascii="Times New Roman" w:hAnsi="Times New Roman"/>
                    <w:szCs w:val="21"/>
                  </w:rPr>
                  <w:t>08</w:t>
                </w:r>
                <w:r>
                  <w:rPr>
                    <w:rFonts w:ascii="Times New Roman" w:hAnsi="Times New Roman"/>
                    <w:sz w:val="22"/>
                  </w:rPr>
                  <w:t>不符合项报告</w:t>
                </w:r>
                <w:r>
                  <w:rPr>
                    <w:rFonts w:hint="eastAsia" w:ascii="Times New Roman" w:hAnsi="Times New Roman"/>
                    <w:sz w:val="22"/>
                  </w:rPr>
                  <w:t>（07版）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0" w:firstLineChars="447"/>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_x0000_s4098" o:spid="_x0000_s4098" o:spt="20" style="position:absolute;left:0pt;margin-left:-0.45pt;margin-top:0pt;height:0.05pt;width:458.2pt;z-index:251661312;mso-width-relative:page;mso-height-relative:page;" coordsize="21600,21600">
          <v:path arrowok="t"/>
          <v:fill focussize="0,0"/>
          <v:stroke/>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54D719F"/>
    <w:rsid w:val="684011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Char"/>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260</Characters>
  <Lines>2</Lines>
  <Paragraphs>1</Paragraphs>
  <TotalTime>3</TotalTime>
  <ScaleCrop>false</ScaleCrop>
  <LinksUpToDate>false</LinksUpToDate>
  <CharactersWithSpaces>304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LIL</cp:lastModifiedBy>
  <dcterms:modified xsi:type="dcterms:W3CDTF">2021-07-11T03:49:55Z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B1C589F1E96D469EA0C59D98D140ED30</vt:lpwstr>
  </property>
</Properties>
</file>