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隶书"/>
          <w:sz w:val="30"/>
          <w:szCs w:val="30"/>
        </w:rPr>
      </w:pPr>
      <w:bookmarkStart w:id="4" w:name="_GoBack"/>
      <w:r>
        <w:rPr>
          <w:rFonts w:hint="eastAsia" w:eastAsia="宋体"/>
          <w:b/>
          <w:sz w:val="22"/>
          <w:szCs w:val="22"/>
          <w:lang w:eastAsia="zh-CN"/>
        </w:rPr>
        <w:drawing>
          <wp:anchor distT="0" distB="0" distL="114300" distR="114300" simplePos="0" relativeHeight="251659264" behindDoc="0" locked="0" layoutInCell="1" allowOverlap="1">
            <wp:simplePos x="0" y="0"/>
            <wp:positionH relativeFrom="column">
              <wp:posOffset>-389890</wp:posOffset>
            </wp:positionH>
            <wp:positionV relativeFrom="paragraph">
              <wp:posOffset>-748665</wp:posOffset>
            </wp:positionV>
            <wp:extent cx="7221855" cy="10462895"/>
            <wp:effectExtent l="0" t="0" r="4445" b="1905"/>
            <wp:wrapNone/>
            <wp:docPr id="1" name="图片 1" descr="扫描全能王 2021-07-10 13.20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7-10 13.20_11"/>
                    <pic:cNvPicPr>
                      <a:picLocks noChangeAspect="1"/>
                    </pic:cNvPicPr>
                  </pic:nvPicPr>
                  <pic:blipFill>
                    <a:blip r:embed="rId6"/>
                    <a:stretch>
                      <a:fillRect/>
                    </a:stretch>
                  </pic:blipFill>
                  <pic:spPr>
                    <a:xfrm>
                      <a:off x="0" y="0"/>
                      <a:ext cx="7221855" cy="10462895"/>
                    </a:xfrm>
                    <a:prstGeom prst="rect">
                      <a:avLst/>
                    </a:prstGeom>
                  </pic:spPr>
                </pic:pic>
              </a:graphicData>
            </a:graphic>
          </wp:anchor>
        </w:drawing>
      </w:r>
      <w:bookmarkEnd w:id="4"/>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ind w:firstLine="1104" w:firstLineChars="500"/>
              <w:jc w:val="both"/>
              <w:rPr>
                <w:sz w:val="20"/>
              </w:rPr>
            </w:pPr>
            <w:bookmarkStart w:id="0" w:name="组织名称"/>
            <w:r>
              <w:rPr>
                <w:rFonts w:hint="eastAsia"/>
                <w:b/>
                <w:sz w:val="22"/>
                <w:szCs w:val="22"/>
              </w:rPr>
              <w:t>大庆市三星机械制造有限公司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0609-2021-EO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环境管理体系：再认证</w:t>
            </w:r>
          </w:p>
          <w:p>
            <w:pPr>
              <w:spacing w:line="280" w:lineRule="exact"/>
              <w:rPr>
                <w:rFonts w:hint="eastAsia"/>
                <w:sz w:val="22"/>
                <w:szCs w:val="22"/>
              </w:rPr>
            </w:pPr>
            <w:r>
              <w:rPr>
                <w:rFonts w:hint="eastAsia"/>
                <w:sz w:val="22"/>
                <w:szCs w:val="22"/>
              </w:rPr>
              <w:t>职业健康安全管理体系：再认证</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276" w:lineRule="auto"/>
              <w:jc w:val="left"/>
              <w:rPr>
                <w:rFonts w:hint="eastAsia"/>
                <w:b/>
                <w:sz w:val="22"/>
                <w:szCs w:val="22"/>
              </w:rPr>
            </w:pPr>
            <w:r>
              <w:rPr>
                <w:rFonts w:hint="eastAsia"/>
                <w:b/>
                <w:sz w:val="22"/>
                <w:szCs w:val="22"/>
              </w:rPr>
              <w:t>姓名</w:t>
            </w:r>
          </w:p>
        </w:tc>
        <w:tc>
          <w:tcPr>
            <w:tcW w:w="1184" w:type="dxa"/>
            <w:vAlign w:val="center"/>
          </w:tcPr>
          <w:p>
            <w:pPr>
              <w:snapToGrid w:val="0"/>
              <w:spacing w:line="276" w:lineRule="auto"/>
              <w:jc w:val="left"/>
              <w:rPr>
                <w:rFonts w:hint="eastAsia"/>
                <w:b/>
                <w:sz w:val="22"/>
                <w:szCs w:val="22"/>
              </w:rPr>
            </w:pPr>
            <w:r>
              <w:rPr>
                <w:rFonts w:hint="eastAsia"/>
                <w:b/>
                <w:sz w:val="22"/>
                <w:szCs w:val="22"/>
              </w:rPr>
              <w:t>职务</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李俐</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2018-N1EMS-1222792</w:t>
            </w:r>
          </w:p>
          <w:p>
            <w:pPr>
              <w:snapToGrid w:val="0"/>
              <w:spacing w:line="276" w:lineRule="auto"/>
              <w:jc w:val="left"/>
              <w:rPr>
                <w:rFonts w:hint="eastAsia"/>
                <w:b/>
                <w:sz w:val="22"/>
                <w:szCs w:val="22"/>
              </w:rPr>
            </w:pPr>
            <w:r>
              <w:rPr>
                <w:rFonts w:hint="eastAsia"/>
                <w:b/>
                <w:sz w:val="22"/>
                <w:szCs w:val="22"/>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李永双</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黑龙江省万意达石油工程有限公司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2021.7.10</w:t>
            </w:r>
          </w:p>
          <w:p>
            <w:pPr>
              <w:snapToGrid w:val="0"/>
              <w:spacing w:line="276" w:lineRule="auto"/>
              <w:jc w:val="left"/>
              <w:rPr>
                <w:rFonts w:hint="eastAsia" w:eastAsia="宋体"/>
                <w:b/>
                <w:sz w:val="22"/>
                <w:szCs w:val="22"/>
                <w:lang w:eastAsia="zh-CN"/>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2021.7.10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946562"/>
    <w:rsid w:val="69B64E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2021-07-10T07:15:51Z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041DDD4338F14CA8BA02275CC9E38C8D</vt:lpwstr>
  </property>
</Properties>
</file>