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-516890</wp:posOffset>
            </wp:positionH>
            <wp:positionV relativeFrom="paragraph">
              <wp:posOffset>-871220</wp:posOffset>
            </wp:positionV>
            <wp:extent cx="7168515" cy="10202545"/>
            <wp:effectExtent l="0" t="0" r="6985" b="8255"/>
            <wp:wrapNone/>
            <wp:docPr id="1" name="图片 1" descr="扫描全能王 2021-07-05 12.09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7-05 12.09_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1020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襄阳盛阳精工机械有限公司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22.03.02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刘艳铃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下料―车端面―车外锥体―车内锥孔―划线―铣斜面―钻孔―检验入库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关键控制点：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检验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按照策划的作业指导书作业。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汽车等速万向节及其总成试验方法QC/T 1020-2015、汽车转向万向节总成性能要求及试验方法QC/T 647-2013、滚动轴承 汽车用等速万向节及其总成JB/T 10189-2010、滚动轴承 万向节圆柱滚子轴承JB/T 3370-2011、滚动轴承 万向节滚针轴承JB/T 3232-2017、滚动轴承 汽车万向节十字轴总成 技术条件JB/T 8925-2017等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外观、尺寸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审核技巧、沟通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D962368"/>
    <w:rsid w:val="193316B0"/>
    <w:rsid w:val="24DE6024"/>
    <w:rsid w:val="264B7ED4"/>
    <w:rsid w:val="36CC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2021-07-05T04:15:08Z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D313639610E2434A8BE30B707C6A2EC9</vt:lpwstr>
  </property>
</Properties>
</file>