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成都翰飞电力工程技术有限公司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29.09.01,33.02.01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成都翰飞电力工程技术有限公司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中国（四川）自由贸易试验区成都高新区天府三街366号1栋1单元21层2112号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610094</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四川省成都市武侯区府城大道西段399号天府新谷7栋1单元903</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610094</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程晓玉</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13551881476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王林</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程晓玉</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计算机应用软件开发、销售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29.09.01;33.02.01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2021-03-10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管理层</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auto"/>
                <w:spacing w:val="-20"/>
                <w:sz w:val="20"/>
                <w:szCs w:val="20"/>
              </w:rPr>
              <w:t>方针、目标管理；</w:t>
            </w:r>
            <w:r>
              <w:rPr>
                <w:rFonts w:hint="eastAsia" w:ascii="宋体" w:hAnsi="宋体"/>
                <w:b/>
                <w:color w:val="auto"/>
                <w:sz w:val="20"/>
                <w:szCs w:val="20"/>
              </w:rPr>
              <w:t>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文件、记录控制程；</w:t>
            </w:r>
            <w:r>
              <w:rPr>
                <w:rFonts w:hint="eastAsia" w:ascii="宋体" w:hAnsi="宋体"/>
                <w:b/>
                <w:sz w:val="20"/>
                <w:szCs w:val="20"/>
              </w:rPr>
              <w:t>内审管理；人</w:t>
            </w:r>
            <w:r>
              <w:rPr>
                <w:rFonts w:hint="eastAsia" w:ascii="宋体" w:hAnsi="宋体"/>
                <w:b/>
                <w:color w:val="000000" w:themeColor="text1"/>
                <w:sz w:val="20"/>
                <w:szCs w:val="20"/>
              </w:rPr>
              <w:t>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软件开发部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市场部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r>
              <w:rPr>
                <w:rFonts w:hint="eastAsia" w:ascii="宋体" w:hAnsi="宋体"/>
                <w:b/>
                <w:color w:val="000000" w:themeColor="text1"/>
                <w:sz w:val="20"/>
                <w:szCs w:val="20"/>
                <w:lang w:val="en-US" w:eastAsia="zh-CN"/>
              </w:rPr>
              <w:t>顾客满意度调查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lang w:val="en-US" w:eastAsia="zh-CN"/>
              </w:rPr>
              <w:t>计算机应用软件开发、销售</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b/>
                <w:color w:val="000000" w:themeColor="text1"/>
                <w:sz w:val="20"/>
                <w:szCs w:val="20"/>
              </w:rPr>
              <w:t>计算机软件文档编制规范GB/T 8567-2006、信息技术 软件维护GB/T 20157-2006、计算机软件测试规范GB/T 15532-2008、《信息技术设备的安全》（GB4943-2001）、GB/T 8566-2007《计算机软件开发规范》、GB/T 32904-2016软件质量量化评价规范、GB/T 17706-1999销售预测报文、GB/T 17705-1999销售数据报告报文等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全</w:t>
            </w:r>
            <w:r>
              <w:rPr>
                <w:rFonts w:hint="eastAsia" w:ascii="宋体" w:hAnsi="宋体"/>
                <w:color w:val="000000" w:themeColor="text1"/>
              </w:rPr>
              <w:t>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420" w:firstLineChars="200"/>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szCs w:val="21"/>
              </w:rPr>
              <w:t>技术创新、优质服务、持续改进、顾客满意</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b/>
                <w:color w:val="000000" w:themeColor="text1"/>
              </w:rPr>
            </w:pPr>
            <w:r>
              <w:rPr>
                <w:b/>
                <w:color w:val="000000" w:themeColor="text1"/>
              </w:rPr>
              <w:t>4、</w:t>
            </w:r>
            <w:r>
              <w:rPr>
                <w:rFonts w:hint="eastAsia"/>
                <w:b/>
                <w:color w:val="000000" w:themeColor="text1"/>
              </w:rPr>
              <w:t>风险识别与控制策划（QMS）</w:t>
            </w:r>
          </w:p>
          <w:p>
            <w:pPr>
              <w:spacing w:line="240" w:lineRule="exact"/>
              <w:rPr>
                <w:b/>
                <w:color w:val="000000" w:themeColor="text1"/>
              </w:rPr>
            </w:pPr>
            <w:r>
              <w:rPr>
                <w:rFonts w:hint="eastAsia" w:ascii="宋体" w:hAnsi="宋体"/>
                <w:color w:val="000000" w:themeColor="text1"/>
              </w:rPr>
              <w:t>制定并实施了相关程序和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b/>
                <w:color w:val="000000" w:themeColor="text1"/>
                <w:sz w:val="20"/>
                <w:szCs w:val="20"/>
                <w:lang w:val="en-US" w:eastAsia="zh-CN"/>
              </w:rPr>
              <w:t>研发过程，销售服务过程、评审过程，维护过程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研发过程，</w:t>
            </w:r>
            <w:r>
              <w:rPr>
                <w:rFonts w:hint="eastAsia" w:ascii="宋体" w:hAnsi="宋体"/>
                <w:b/>
                <w:color w:val="000000" w:themeColor="text1"/>
                <w:sz w:val="20"/>
                <w:szCs w:val="20"/>
                <w:u w:val="single"/>
                <w:lang w:eastAsia="zh-CN"/>
              </w:rPr>
              <w:t>销售服务过程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u w:val="single"/>
              </w:rPr>
              <w:t>研发过程，</w:t>
            </w:r>
            <w:r>
              <w:rPr>
                <w:rFonts w:hint="eastAsia" w:ascii="宋体" w:hAnsi="宋体"/>
                <w:b/>
                <w:color w:val="000000" w:themeColor="text1"/>
                <w:sz w:val="20"/>
                <w:szCs w:val="20"/>
                <w:u w:val="single"/>
                <w:lang w:eastAsia="zh-CN"/>
              </w:rPr>
              <w:t>销售服务过程</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电子文档宣传</w:t>
            </w:r>
          </w:p>
          <w:p>
            <w:pPr>
              <w:pStyle w:val="11"/>
              <w:numPr>
                <w:ilvl w:val="0"/>
                <w:numId w:val="2"/>
              </w:numPr>
              <w:tabs>
                <w:tab w:val="left" w:pos="540"/>
              </w:tabs>
              <w:spacing w:line="300" w:lineRule="exact"/>
              <w:ind w:firstLineChars="0"/>
              <w:rPr>
                <w:b/>
                <w:color w:val="000000" w:themeColor="text1"/>
                <w:sz w:val="14"/>
                <w:szCs w:val="14"/>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r>
              <w:rPr>
                <w:rFonts w:hint="eastAsia" w:ascii="宋体" w:hAnsi="宋体"/>
                <w:b/>
                <w:color w:val="000000" w:themeColor="text1"/>
                <w:szCs w:val="21"/>
              </w:rPr>
              <w:t>□</w:t>
            </w:r>
            <w:r>
              <w:rPr>
                <w:rFonts w:hint="eastAsia" w:ascii="宋体" w:hAnsi="宋体"/>
                <w:b/>
                <w:color w:val="000000" w:themeColor="text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240" w:lineRule="exact"/>
              <w:rPr>
                <w:rFonts w:hint="eastAsia" w:ascii="宋体" w:hAnsi="宋体"/>
                <w:b/>
                <w:color w:val="000000" w:themeColor="text1"/>
                <w:lang w:val="en-US" w:eastAsia="zh-CN"/>
              </w:rPr>
            </w:pPr>
            <w:r>
              <w:rPr>
                <w:rFonts w:hint="eastAsia" w:ascii="宋体" w:hAnsi="宋体"/>
                <w:b/>
                <w:color w:val="000000" w:themeColor="text1"/>
                <w:lang w:val="en-US" w:eastAsia="zh-CN"/>
              </w:rPr>
              <w:t>质量目标：</w:t>
            </w:r>
          </w:p>
          <w:p>
            <w:pPr>
              <w:spacing w:line="360" w:lineRule="auto"/>
              <w:rPr>
                <w:rFonts w:hint="default" w:ascii="宋体" w:hAnsi="宋体" w:eastAsia="宋体" w:cs="宋体"/>
                <w:szCs w:val="21"/>
                <w:lang w:val="en-US" w:eastAsia="zh-CN"/>
              </w:rPr>
            </w:pPr>
            <w:r>
              <w:rPr>
                <w:rFonts w:hint="eastAsia" w:ascii="宋体" w:hAnsi="宋体" w:cs="宋体"/>
                <w:szCs w:val="21"/>
              </w:rPr>
              <w:t>1、客户满意度</w:t>
            </w:r>
            <w:r>
              <w:rPr>
                <w:rFonts w:hint="eastAsia" w:ascii="宋体" w:hAnsi="宋体" w:cs="宋体"/>
                <w:szCs w:val="21"/>
                <w:lang w:eastAsia="zh-CN"/>
              </w:rPr>
              <w:t>达到</w:t>
            </w:r>
            <w:r>
              <w:rPr>
                <w:rFonts w:hint="eastAsia" w:ascii="宋体" w:hAnsi="宋体" w:cs="宋体"/>
                <w:szCs w:val="21"/>
                <w:lang w:val="en-US" w:eastAsia="zh-CN"/>
              </w:rPr>
              <w:t>90分以上</w:t>
            </w:r>
          </w:p>
          <w:p>
            <w:pPr>
              <w:spacing w:line="240" w:lineRule="exact"/>
              <w:rPr>
                <w:rFonts w:hint="eastAsia" w:ascii="宋体" w:hAnsi="宋体" w:eastAsia="宋体"/>
                <w:b/>
                <w:color w:val="000000" w:themeColor="text1"/>
                <w:lang w:eastAsia="zh-CN"/>
              </w:rPr>
            </w:pPr>
            <w:r>
              <w:rPr>
                <w:rFonts w:hint="eastAsia" w:ascii="宋体" w:hAnsi="宋体" w:cs="宋体"/>
                <w:szCs w:val="21"/>
              </w:rPr>
              <w:t>2、</w:t>
            </w:r>
            <w:r>
              <w:rPr>
                <w:rFonts w:hint="eastAsia" w:ascii="宋体" w:hAnsi="宋体" w:cs="宋体"/>
                <w:szCs w:val="21"/>
                <w:lang w:eastAsia="zh-CN"/>
              </w:rPr>
              <w:t>软件开发合格率100%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21</w:t>
            </w:r>
            <w:r>
              <w:rPr>
                <w:rFonts w:hint="eastAsia" w:ascii="宋体" w:hAnsi="宋体" w:cs="宋体"/>
                <w:color w:val="000000" w:themeColor="text1"/>
              </w:rPr>
              <w:t>年</w:t>
            </w:r>
            <w:r>
              <w:rPr>
                <w:rFonts w:hint="eastAsia" w:ascii="宋体" w:hAnsi="宋体" w:cs="宋体"/>
                <w:color w:val="000000" w:themeColor="text1"/>
                <w:lang w:val="en-US" w:eastAsia="zh-CN"/>
              </w:rPr>
              <w:t>3</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540"/>
              </w:tabs>
              <w:spacing w:line="240" w:lineRule="exact"/>
              <w:rPr>
                <w:rFonts w:hint="eastAsia" w:ascii="宋体" w:hAnsi="宋体" w:eastAsia="宋体" w:cs="宋体"/>
                <w:color w:val="000000" w:themeColor="text1"/>
              </w:rPr>
            </w:pPr>
            <w:r>
              <w:rPr>
                <w:rFonts w:hint="eastAsia" w:ascii="宋体" w:hAnsi="宋体" w:eastAsia="宋体" w:cs="宋体"/>
                <w:color w:val="000000" w:themeColor="text1"/>
              </w:rPr>
              <w:t>组织按管理体系需求配置了充足的人员、设施等资源，并建立维持了</w:t>
            </w:r>
            <w:r>
              <w:rPr>
                <w:rFonts w:hint="eastAsia" w:ascii="宋体" w:hAnsi="宋体" w:eastAsia="宋体" w:cs="宋体"/>
                <w:color w:val="000000" w:themeColor="text1"/>
                <w:lang w:val="en-US" w:eastAsia="zh-CN"/>
              </w:rPr>
              <w:t>研发</w:t>
            </w:r>
            <w:r>
              <w:rPr>
                <w:rFonts w:hint="eastAsia" w:ascii="宋体" w:hAnsi="宋体" w:eastAsia="宋体" w:cs="宋体"/>
                <w:color w:val="000000" w:themeColor="text1"/>
              </w:rPr>
              <w:t>及相关</w:t>
            </w:r>
            <w:r>
              <w:rPr>
                <w:rFonts w:hint="eastAsia" w:ascii="宋体" w:hAnsi="宋体" w:eastAsia="宋体" w:cs="宋体"/>
                <w:color w:val="000000" w:themeColor="text1"/>
                <w:lang w:eastAsia="zh-CN"/>
              </w:rPr>
              <w:t>销售</w:t>
            </w:r>
            <w:r>
              <w:rPr>
                <w:rFonts w:hint="eastAsia" w:ascii="宋体" w:hAnsi="宋体" w:eastAsia="宋体" w:cs="宋体"/>
                <w:color w:val="000000" w:themeColor="text1"/>
              </w:rPr>
              <w:t>服务运行环境，可以维持管理体系的正常运行。</w:t>
            </w:r>
          </w:p>
          <w:p>
            <w:pPr>
              <w:tabs>
                <w:tab w:val="left" w:pos="540"/>
              </w:tabs>
              <w:spacing w:line="240" w:lineRule="exact"/>
              <w:rPr>
                <w:rFonts w:ascii="宋体" w:hAnsi="宋体"/>
                <w:b/>
                <w:color w:val="000000" w:themeColor="text1"/>
                <w:sz w:val="20"/>
                <w:szCs w:val="20"/>
              </w:rPr>
            </w:pPr>
            <w:r>
              <w:rPr>
                <w:rFonts w:hint="eastAsia" w:ascii="宋体" w:hAnsi="宋体" w:eastAsia="宋体" w:cs="宋体"/>
                <w:color w:val="000000" w:themeColor="text1"/>
              </w:rPr>
              <w:t>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color w:val="000000" w:themeColor="text1"/>
                <w:szCs w:val="21"/>
              </w:rPr>
              <w:t>组织有</w:t>
            </w:r>
            <w:r>
              <w:rPr>
                <w:rFonts w:hint="eastAsia" w:ascii="宋体" w:hAnsi="宋体"/>
                <w:color w:val="000000" w:themeColor="text1"/>
                <w:szCs w:val="21"/>
                <w:highlight w:val="none"/>
                <w:lang w:val="en-US" w:eastAsia="zh-CN"/>
              </w:rPr>
              <w:t>办公</w:t>
            </w:r>
            <w:r>
              <w:rPr>
                <w:rFonts w:hint="eastAsia" w:ascii="宋体" w:hAnsi="宋体"/>
                <w:color w:val="000000" w:themeColor="text1"/>
                <w:szCs w:val="21"/>
                <w:highlight w:val="none"/>
              </w:rPr>
              <w:t>场地约</w:t>
            </w:r>
            <w:r>
              <w:rPr>
                <w:rFonts w:hint="eastAsia" w:ascii="宋体" w:hAnsi="宋体"/>
                <w:color w:val="000000" w:themeColor="text1"/>
                <w:szCs w:val="21"/>
                <w:highlight w:val="none"/>
                <w:lang w:val="en-US" w:eastAsia="zh-CN"/>
              </w:rPr>
              <w:t>100</w:t>
            </w:r>
            <w:r>
              <w:rPr>
                <w:rFonts w:hint="eastAsia" w:ascii="宋体" w:hAnsi="宋体"/>
                <w:color w:val="000000" w:themeColor="text1"/>
                <w:szCs w:val="21"/>
                <w:highlight w:val="none"/>
              </w:rPr>
              <w:t>平方左右</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主要设备包括：电脑</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服务器等</w:t>
            </w:r>
            <w:r>
              <w:rPr>
                <w:rFonts w:hint="eastAsia" w:ascii="宋体" w:hAnsi="宋体"/>
                <w:color w:val="000000" w:themeColor="text1"/>
                <w:szCs w:val="21"/>
                <w:highlight w:val="none"/>
              </w:rPr>
              <w:t>办公设备等，可以满足</w:t>
            </w:r>
            <w:r>
              <w:rPr>
                <w:rFonts w:hint="eastAsia" w:ascii="宋体" w:hAnsi="宋体"/>
                <w:color w:val="000000" w:themeColor="text1"/>
                <w:szCs w:val="21"/>
                <w:highlight w:val="none"/>
                <w:lang w:val="en-US" w:eastAsia="zh-CN"/>
              </w:rPr>
              <w:t>软件开发</w:t>
            </w:r>
            <w:r>
              <w:rPr>
                <w:rFonts w:hint="eastAsia" w:ascii="宋体" w:hAnsi="宋体"/>
                <w:color w:val="000000" w:themeColor="text1"/>
                <w:szCs w:val="21"/>
                <w:highlight w:val="none"/>
              </w:rPr>
              <w:t>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lang w:val="en-US" w:eastAsia="zh-CN"/>
              </w:rPr>
              <w:t>加工场所</w:t>
            </w:r>
            <w:r>
              <w:rPr>
                <w:rFonts w:hint="eastAsia" w:ascii="宋体" w:hAnsi="宋体" w:cs="宋体"/>
                <w:szCs w:val="21"/>
              </w:rPr>
              <w:t>内设备布置合理，通道畅通，照明设施齐全，均配备了消防设施等设施。办公室明亮，作业场所光线较充足。每月由</w:t>
            </w:r>
            <w:r>
              <w:rPr>
                <w:rFonts w:hint="eastAsia" w:ascii="宋体" w:hAnsi="宋体" w:cs="宋体"/>
                <w:szCs w:val="21"/>
                <w:lang w:val="en-US"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val="en-US" w:eastAsia="zh-CN"/>
              </w:rPr>
              <w:t xml:space="preserve">  </w:t>
            </w:r>
          </w:p>
          <w:p>
            <w:pPr>
              <w:spacing w:line="240" w:lineRule="exact"/>
              <w:rPr>
                <w:rFonts w:hint="default" w:ascii="宋体" w:hAnsi="宋体" w:eastAsia="宋体"/>
                <w:b/>
                <w:color w:val="000000" w:themeColor="text1"/>
                <w:sz w:val="20"/>
                <w:szCs w:val="20"/>
                <w:lang w:val="en-US" w:eastAsia="zh-CN"/>
              </w:rPr>
            </w:pPr>
            <w:r>
              <w:rPr>
                <w:rFonts w:hint="eastAsia" w:ascii="宋体" w:hAnsi="宋体" w:cs="Times New Roman"/>
                <w:b/>
                <w:color w:val="000000" w:themeColor="text1"/>
                <w:kern w:val="2"/>
                <w:sz w:val="20"/>
                <w:szCs w:val="20"/>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hint="eastAsia" w:ascii="宋体" w:hAnsi="宋体" w:eastAsia="宋体" w:cs="宋体"/>
                <w:szCs w:val="21"/>
              </w:rPr>
            </w:pPr>
            <w:r>
              <w:rPr>
                <w:rFonts w:hint="eastAsia" w:ascii="宋体" w:hAnsi="宋体" w:eastAsia="宋体" w:cs="宋体"/>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eastAsia="宋体" w:cs="宋体"/>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val="en-US" w:eastAsia="zh-CN"/>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hint="eastAsia" w:eastAsia="宋体"/>
                <w:b/>
                <w:color w:val="000000" w:themeColor="text1"/>
                <w:sz w:val="20"/>
                <w:szCs w:val="20"/>
                <w:lang w:val="en-US" w:eastAsia="zh-CN"/>
              </w:rPr>
            </w:pPr>
            <w:r>
              <w:rPr>
                <w:rFonts w:hint="eastAsia" w:ascii="宋体" w:hAnsi="宋体" w:cs="宋体"/>
                <w:color w:val="000000"/>
                <w:szCs w:val="21"/>
              </w:rPr>
              <w:t>公司在体系文件中，规定了公司各管理层次（如质量职能部门）和在各阶段对</w:t>
            </w:r>
            <w:r>
              <w:rPr>
                <w:rFonts w:hint="eastAsia" w:ascii="宋体" w:hAnsi="宋体" w:cs="宋体"/>
                <w:color w:val="000000"/>
                <w:szCs w:val="21"/>
                <w:lang w:val="en-US" w:eastAsia="zh-CN"/>
              </w:rPr>
              <w:t>软件开发</w:t>
            </w:r>
            <w:r>
              <w:rPr>
                <w:rFonts w:hint="eastAsia" w:ascii="宋体" w:hAnsi="宋体" w:cs="宋体"/>
                <w:color w:val="000000"/>
                <w:szCs w:val="21"/>
              </w:rPr>
              <w:t>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销售服务过程，从审核过程看，公司的产品质量管理基本受控。</w:t>
            </w:r>
            <w:r>
              <w:rPr>
                <w:rFonts w:hint="eastAsia" w:ascii="宋体" w:hAnsi="宋体" w:cs="宋体"/>
                <w:color w:val="auto"/>
                <w:szCs w:val="21"/>
              </w:rPr>
              <w:t>QMS关键工序：</w:t>
            </w:r>
            <w:r>
              <w:rPr>
                <w:rFonts w:hint="eastAsia" w:ascii="宋体" w:hAnsi="宋体" w:cs="宋体"/>
                <w:color w:val="auto"/>
                <w:szCs w:val="21"/>
                <w:lang w:val="en-US" w:eastAsia="zh-CN"/>
              </w:rPr>
              <w:t>研发过程、销售服务过程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b/>
                <w:color w:val="000000" w:themeColor="text1"/>
                <w:sz w:val="20"/>
                <w:szCs w:val="20"/>
              </w:rPr>
            </w:pPr>
            <w:r>
              <w:rPr>
                <w:rFonts w:hint="eastAsia" w:ascii="宋体" w:hAnsi="宋体" w:cs="宋体"/>
                <w:color w:val="000000"/>
                <w:szCs w:val="21"/>
              </w:rPr>
              <w:t>制定并实施了</w:t>
            </w:r>
            <w:r>
              <w:rPr>
                <w:rFonts w:hint="eastAsia" w:ascii="宋体" w:hAnsi="宋体" w:cs="宋体"/>
                <w:color w:val="000000"/>
                <w:szCs w:val="21"/>
                <w:lang w:val="en-US" w:eastAsia="zh-CN"/>
              </w:rPr>
              <w:t>研发</w:t>
            </w:r>
            <w:r>
              <w:rPr>
                <w:rFonts w:hint="eastAsia" w:ascii="宋体" w:hAnsi="宋体" w:cs="宋体"/>
                <w:color w:val="000000"/>
                <w:szCs w:val="21"/>
              </w:rPr>
              <w:t>控制规定，规定了公司各管理层次和</w:t>
            </w:r>
            <w:r>
              <w:rPr>
                <w:rFonts w:hint="eastAsia" w:ascii="宋体" w:hAnsi="宋体" w:cs="宋体"/>
                <w:color w:val="000000"/>
                <w:szCs w:val="21"/>
                <w:lang w:val="en-US" w:eastAsia="zh-CN"/>
              </w:rPr>
              <w:t>技术部</w:t>
            </w:r>
            <w:r>
              <w:rPr>
                <w:rFonts w:hint="eastAsia" w:ascii="宋体" w:hAnsi="宋体" w:cs="宋体"/>
                <w:color w:val="000000"/>
                <w:szCs w:val="21"/>
              </w:rPr>
              <w:t>在各阶段对服务质量实施检查与验收的管理要求。内容基本具备全面性、系统性及可操作性。质量检查与验收均在交付前予以实现，范围包括：过程、最终产品。以此保证持续向顾客稳定提供稳定合格的产品。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lang w:val="en-US" w:eastAsia="zh-CN"/>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1..对质量/环境/职业健康安全目标指标进行定期监测/检查情况</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21</w:t>
            </w:r>
            <w:r>
              <w:rPr>
                <w:rFonts w:hint="eastAsia" w:ascii="宋体" w:hAnsi="宋体" w:cs="宋体"/>
                <w:color w:val="000000"/>
                <w:szCs w:val="21"/>
              </w:rPr>
              <w:t>.</w:t>
            </w:r>
            <w:r>
              <w:rPr>
                <w:rFonts w:hint="eastAsia" w:ascii="宋体" w:hAnsi="宋体" w:cs="宋体"/>
                <w:color w:val="000000"/>
                <w:szCs w:val="21"/>
                <w:lang w:val="en-US" w:eastAsia="zh-CN"/>
              </w:rPr>
              <w:t>3</w:t>
            </w:r>
            <w:r>
              <w:rPr>
                <w:rFonts w:hint="eastAsia" w:ascii="宋体" w:hAnsi="宋体" w:cs="宋体"/>
                <w:color w:val="000000"/>
                <w:szCs w:val="21"/>
              </w:rPr>
              <w:t>月-20</w:t>
            </w:r>
            <w:r>
              <w:rPr>
                <w:rFonts w:hint="eastAsia" w:ascii="宋体" w:hAnsi="宋体" w:cs="宋体"/>
                <w:color w:val="000000"/>
                <w:szCs w:val="21"/>
                <w:lang w:val="en-US" w:eastAsia="zh-CN"/>
              </w:rPr>
              <w:t>21.6</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0" w:hanging="105" w:hangingChars="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6月</w:t>
            </w:r>
            <w:r>
              <w:rPr>
                <w:rFonts w:hint="eastAsia" w:ascii="宋体" w:hAnsi="宋体" w:cs="宋体"/>
                <w:color w:val="000000"/>
                <w:szCs w:val="21"/>
              </w:rPr>
              <w:t>满意度评价9</w:t>
            </w:r>
            <w:r>
              <w:rPr>
                <w:rFonts w:hint="eastAsia" w:ascii="宋体" w:hAnsi="宋体" w:cs="宋体"/>
                <w:color w:val="000000"/>
                <w:szCs w:val="21"/>
                <w:lang w:val="en-US" w:eastAsia="zh-CN"/>
              </w:rPr>
              <w:t>8分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4"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20" w:firstLineChars="200"/>
              <w:rPr>
                <w:b/>
                <w:color w:val="000000" w:themeColor="text1"/>
                <w:sz w:val="20"/>
                <w:szCs w:val="20"/>
              </w:rPr>
            </w:pPr>
            <w:r>
              <w:rPr>
                <w:rFonts w:hint="eastAsia"/>
                <w:szCs w:val="21"/>
              </w:rPr>
              <w:t>建立有《内部审核控制程序》，规定了内审频次一年一次，内审时间：202</w:t>
            </w:r>
            <w:r>
              <w:rPr>
                <w:rFonts w:hint="eastAsia"/>
                <w:szCs w:val="21"/>
                <w:lang w:val="en-US" w:eastAsia="zh-CN"/>
              </w:rPr>
              <w:t>1</w:t>
            </w:r>
            <w:r>
              <w:rPr>
                <w:rFonts w:hint="eastAsia"/>
                <w:szCs w:val="21"/>
              </w:rPr>
              <w:t>年</w:t>
            </w:r>
            <w:r>
              <w:rPr>
                <w:rFonts w:hint="eastAsia"/>
                <w:szCs w:val="21"/>
                <w:lang w:val="en-US" w:eastAsia="zh-CN"/>
              </w:rPr>
              <w:t>6</w:t>
            </w:r>
            <w:r>
              <w:rPr>
                <w:rFonts w:hint="eastAsia"/>
                <w:szCs w:val="21"/>
              </w:rPr>
              <w:t>月</w:t>
            </w:r>
            <w:r>
              <w:rPr>
                <w:rFonts w:hint="eastAsia"/>
                <w:szCs w:val="21"/>
                <w:lang w:val="en-US" w:eastAsia="zh-CN"/>
              </w:rPr>
              <w:t>12</w:t>
            </w:r>
            <w:r>
              <w:rPr>
                <w:rFonts w:hint="eastAsia"/>
                <w:szCs w:val="21"/>
              </w:rPr>
              <w:t>日，拟定了审核实施表，明确了内审范围，内审人员经培训合格上岗，能力满足要求，未出现审核本部门情况，内审不符合项1项，涉及</w:t>
            </w:r>
            <w:r>
              <w:rPr>
                <w:rFonts w:hint="eastAsia"/>
                <w:szCs w:val="21"/>
                <w:lang w:val="en-US" w:eastAsia="zh-CN"/>
              </w:rPr>
              <w:t>市场部9.1.2</w:t>
            </w:r>
            <w:r>
              <w:rPr>
                <w:rFonts w:hint="eastAsia"/>
                <w:szCs w:val="21"/>
              </w:rPr>
              <w:t>条款，不符合事实描述</w:t>
            </w:r>
            <w:r>
              <w:rPr>
                <w:rFonts w:hint="eastAsia" w:ascii="宋体" w:hAnsi="宋体" w:cs="宋体"/>
                <w:color w:val="000000"/>
                <w:szCs w:val="21"/>
              </w:rPr>
              <w:t>“市场部未进行2021年度顾客满意度的调查”</w:t>
            </w:r>
            <w:r>
              <w:rPr>
                <w:rFonts w:hint="eastAsia"/>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w:t>
      </w:r>
      <w:r>
        <w:rPr>
          <w:rFonts w:hint="eastAsia"/>
          <w:b/>
          <w:color w:val="000000" w:themeColor="text1"/>
          <w:lang w:val="en-US" w:eastAsia="zh-CN"/>
        </w:rPr>
        <w:t>软件开发部</w:t>
      </w:r>
      <w:r>
        <w:rPr>
          <w:rFonts w:hint="eastAsia"/>
          <w:b/>
          <w:color w:val="000000" w:themeColor="text1"/>
        </w:rPr>
        <w:t>部门</w:t>
      </w:r>
      <w:r>
        <w:rPr>
          <w:rFonts w:hint="eastAsia"/>
          <w:b/>
          <w:color w:val="000000" w:themeColor="text1"/>
          <w:lang w:val="en-US" w:eastAsia="zh-CN"/>
        </w:rPr>
        <w:t>8.5.1</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7"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lang w:val="en-US" w:eastAsia="zh-CN"/>
              </w:rPr>
              <w:t>计算机应用软件开发、销售</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3" w:leftChars="-405" w:hanging="717" w:hangingChars="326"/>
        <w:rPr>
          <w:b/>
          <w:color w:val="000000" w:themeColor="text1"/>
          <w:sz w:val="16"/>
          <w:szCs w:val="16"/>
        </w:rPr>
      </w:pPr>
      <w:r>
        <w:rPr>
          <w:sz w:val="22"/>
          <w:szCs w:val="22"/>
        </w:rPr>
        <w:drawing>
          <wp:anchor distT="0" distB="0" distL="114300" distR="114300" simplePos="0" relativeHeight="251662336" behindDoc="0" locked="0" layoutInCell="1" allowOverlap="1">
            <wp:simplePos x="0" y="0"/>
            <wp:positionH relativeFrom="column">
              <wp:posOffset>1609090</wp:posOffset>
            </wp:positionH>
            <wp:positionV relativeFrom="paragraph">
              <wp:posOffset>396875</wp:posOffset>
            </wp:positionV>
            <wp:extent cx="412115" cy="269875"/>
            <wp:effectExtent l="0" t="0" r="6985" b="15875"/>
            <wp:wrapNone/>
            <wp:docPr id="16" name="图片 16"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d7de3ae164cf7699def4c632e53688b"/>
                    <pic:cNvPicPr>
                      <a:picLocks noChangeAspect="1"/>
                    </pic:cNvPicPr>
                  </pic:nvPicPr>
                  <pic:blipFill>
                    <a:blip r:embed="rId6"/>
                    <a:stretch>
                      <a:fillRect/>
                    </a:stretch>
                  </pic:blipFill>
                  <pic:spPr>
                    <a:xfrm>
                      <a:off x="0" y="0"/>
                      <a:ext cx="412115" cy="26987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eastAsia="宋体"/>
          <w:sz w:val="21"/>
          <w:szCs w:val="21"/>
          <w:lang w:eastAsia="zh-CN"/>
        </w:rPr>
        <w:drawing>
          <wp:anchor distT="0" distB="0" distL="114300" distR="114300" simplePos="0" relativeHeight="251663360" behindDoc="0" locked="0" layoutInCell="1" allowOverlap="1">
            <wp:simplePos x="0" y="0"/>
            <wp:positionH relativeFrom="column">
              <wp:posOffset>1584960</wp:posOffset>
            </wp:positionH>
            <wp:positionV relativeFrom="paragraph">
              <wp:posOffset>61595</wp:posOffset>
            </wp:positionV>
            <wp:extent cx="577215" cy="408305"/>
            <wp:effectExtent l="0" t="0" r="13335" b="11430"/>
            <wp:wrapNone/>
            <wp:docPr id="20"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李林签名"/>
                    <pic:cNvPicPr>
                      <a:picLocks noChangeAspect="1"/>
                    </pic:cNvPicPr>
                  </pic:nvPicPr>
                  <pic:blipFill>
                    <a:blip r:embed="rId7"/>
                    <a:stretch>
                      <a:fillRect/>
                    </a:stretch>
                  </pic:blipFill>
                  <pic:spPr>
                    <a:xfrm>
                      <a:off x="0" y="0"/>
                      <a:ext cx="577215" cy="408305"/>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 w:val="10"/>
          <w:szCs w:val="10"/>
        </w:rPr>
      </w:pPr>
      <w:r>
        <w:rPr>
          <w:sz w:val="22"/>
          <w:szCs w:val="22"/>
        </w:rPr>
        <w:drawing>
          <wp:anchor distT="0" distB="0" distL="114300" distR="114300" simplePos="0" relativeHeight="251664384" behindDoc="0" locked="0" layoutInCell="1" allowOverlap="1">
            <wp:simplePos x="0" y="0"/>
            <wp:positionH relativeFrom="column">
              <wp:posOffset>668655</wp:posOffset>
            </wp:positionH>
            <wp:positionV relativeFrom="paragraph">
              <wp:posOffset>165735</wp:posOffset>
            </wp:positionV>
            <wp:extent cx="412115" cy="269875"/>
            <wp:effectExtent l="0" t="0" r="6985" b="15875"/>
            <wp:wrapNone/>
            <wp:docPr id="3" name="图片 3"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7de3ae164cf7699def4c632e53688b"/>
                    <pic:cNvPicPr>
                      <a:picLocks noChangeAspect="1"/>
                    </pic:cNvPicPr>
                  </pic:nvPicPr>
                  <pic:blipFill>
                    <a:blip r:embed="rId6"/>
                    <a:stretch>
                      <a:fillRect/>
                    </a:stretch>
                  </pic:blipFill>
                  <pic:spPr>
                    <a:xfrm>
                      <a:off x="0" y="0"/>
                      <a:ext cx="412115" cy="269875"/>
                    </a:xfrm>
                    <a:prstGeom prst="rect">
                      <a:avLst/>
                    </a:prstGeom>
                  </pic:spPr>
                </pic:pic>
              </a:graphicData>
            </a:graphic>
          </wp:anchor>
        </w:drawing>
      </w:r>
      <w:r>
        <w:rPr>
          <w:rFonts w:hint="eastAsia"/>
          <w:b/>
          <w:color w:val="000000" w:themeColor="text1"/>
          <w:szCs w:val="21"/>
        </w:rPr>
        <w:t xml:space="preserve">组长签字:                               </w:t>
      </w:r>
      <w:bookmarkStart w:id="22" w:name="_GoBack"/>
      <w:bookmarkEnd w:id="22"/>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CE1E28"/>
    <w:rsid w:val="055D3ACA"/>
    <w:rsid w:val="073A16B4"/>
    <w:rsid w:val="079A0344"/>
    <w:rsid w:val="08254CB2"/>
    <w:rsid w:val="09481A14"/>
    <w:rsid w:val="0C404E59"/>
    <w:rsid w:val="0D1F5048"/>
    <w:rsid w:val="0D6A3A73"/>
    <w:rsid w:val="0FE82FEB"/>
    <w:rsid w:val="10602BAE"/>
    <w:rsid w:val="10CD7EFB"/>
    <w:rsid w:val="11742D48"/>
    <w:rsid w:val="11BF3649"/>
    <w:rsid w:val="11DB7DAC"/>
    <w:rsid w:val="120956DE"/>
    <w:rsid w:val="12E33360"/>
    <w:rsid w:val="15580633"/>
    <w:rsid w:val="183C0031"/>
    <w:rsid w:val="19246049"/>
    <w:rsid w:val="19B4146E"/>
    <w:rsid w:val="1A8647F2"/>
    <w:rsid w:val="1B371371"/>
    <w:rsid w:val="1B916BC8"/>
    <w:rsid w:val="1D6119BE"/>
    <w:rsid w:val="1E9643C8"/>
    <w:rsid w:val="1E97178C"/>
    <w:rsid w:val="1F15156B"/>
    <w:rsid w:val="1FC775FA"/>
    <w:rsid w:val="1FFA0AD5"/>
    <w:rsid w:val="2156685C"/>
    <w:rsid w:val="21AA5F1E"/>
    <w:rsid w:val="244E02C9"/>
    <w:rsid w:val="254119C3"/>
    <w:rsid w:val="258A350A"/>
    <w:rsid w:val="261D09D3"/>
    <w:rsid w:val="27D01014"/>
    <w:rsid w:val="2872104A"/>
    <w:rsid w:val="28CB75BB"/>
    <w:rsid w:val="2AE314CA"/>
    <w:rsid w:val="2B120702"/>
    <w:rsid w:val="2CAB2EF2"/>
    <w:rsid w:val="2D0E5B8C"/>
    <w:rsid w:val="2D873FBD"/>
    <w:rsid w:val="2ED77549"/>
    <w:rsid w:val="2F1531F1"/>
    <w:rsid w:val="2F83684D"/>
    <w:rsid w:val="30B91B15"/>
    <w:rsid w:val="316D6975"/>
    <w:rsid w:val="318D20DC"/>
    <w:rsid w:val="31F33191"/>
    <w:rsid w:val="3361544D"/>
    <w:rsid w:val="33AF7BC7"/>
    <w:rsid w:val="33BC2684"/>
    <w:rsid w:val="35E92CE2"/>
    <w:rsid w:val="36F16854"/>
    <w:rsid w:val="37363F8B"/>
    <w:rsid w:val="37C66D85"/>
    <w:rsid w:val="37D66D6D"/>
    <w:rsid w:val="38243A75"/>
    <w:rsid w:val="39FB55BD"/>
    <w:rsid w:val="3C104532"/>
    <w:rsid w:val="3C4579E2"/>
    <w:rsid w:val="3C8D6CAB"/>
    <w:rsid w:val="3DC847CA"/>
    <w:rsid w:val="3E1F3DC3"/>
    <w:rsid w:val="3E451EC9"/>
    <w:rsid w:val="40B8020F"/>
    <w:rsid w:val="41080F00"/>
    <w:rsid w:val="411A6D52"/>
    <w:rsid w:val="41684343"/>
    <w:rsid w:val="41C5540E"/>
    <w:rsid w:val="43262FA8"/>
    <w:rsid w:val="455916C0"/>
    <w:rsid w:val="45E7073D"/>
    <w:rsid w:val="46A93C32"/>
    <w:rsid w:val="474C4F98"/>
    <w:rsid w:val="47710500"/>
    <w:rsid w:val="490A40FF"/>
    <w:rsid w:val="4C84668E"/>
    <w:rsid w:val="4CCF48B7"/>
    <w:rsid w:val="4D8D070C"/>
    <w:rsid w:val="4E32269B"/>
    <w:rsid w:val="4E8E054A"/>
    <w:rsid w:val="4F5776B7"/>
    <w:rsid w:val="50F32600"/>
    <w:rsid w:val="51242C3A"/>
    <w:rsid w:val="53F37D99"/>
    <w:rsid w:val="54090491"/>
    <w:rsid w:val="55A15878"/>
    <w:rsid w:val="5627143F"/>
    <w:rsid w:val="578D79AA"/>
    <w:rsid w:val="59D25036"/>
    <w:rsid w:val="5AAD0E80"/>
    <w:rsid w:val="5C510486"/>
    <w:rsid w:val="5CC65258"/>
    <w:rsid w:val="602C1107"/>
    <w:rsid w:val="621A2CD8"/>
    <w:rsid w:val="63904D58"/>
    <w:rsid w:val="63C51924"/>
    <w:rsid w:val="63D173EE"/>
    <w:rsid w:val="64126DE3"/>
    <w:rsid w:val="65EE72FB"/>
    <w:rsid w:val="66827C72"/>
    <w:rsid w:val="69414464"/>
    <w:rsid w:val="69E042D5"/>
    <w:rsid w:val="6ABD2C66"/>
    <w:rsid w:val="6B807820"/>
    <w:rsid w:val="6BF54CE3"/>
    <w:rsid w:val="6DCE017A"/>
    <w:rsid w:val="6F866CC9"/>
    <w:rsid w:val="70C40975"/>
    <w:rsid w:val="71037CF6"/>
    <w:rsid w:val="719947B0"/>
    <w:rsid w:val="724D3FED"/>
    <w:rsid w:val="72F14840"/>
    <w:rsid w:val="732607E4"/>
    <w:rsid w:val="73E7685F"/>
    <w:rsid w:val="74B003AE"/>
    <w:rsid w:val="74C94329"/>
    <w:rsid w:val="75EB163A"/>
    <w:rsid w:val="79C66E0D"/>
    <w:rsid w:val="79F2671B"/>
    <w:rsid w:val="7AF37CE7"/>
    <w:rsid w:val="7C771CB1"/>
    <w:rsid w:val="7E143EDE"/>
    <w:rsid w:val="7FDE4D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sz w:val="24"/>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3</TotalTime>
  <ScaleCrop>false</ScaleCrop>
  <LinksUpToDate>false</LinksUpToDate>
  <CharactersWithSpaces>5057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2021-07-01T07:19:56Z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FAD4BBF80E594550810FD20C9C5089B3</vt:lpwstr>
  </property>
</Properties>
</file>