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after="94" w:afterLines="30"/>
        <w:jc w:val="center"/>
        <w:rPr>
          <w:rFonts w:ascii="楷体" w:hAnsi="楷体" w:eastAsia="楷体"/>
          <w:b/>
          <w:color w:val="000000" w:themeColor="text1"/>
          <w:sz w:val="84"/>
          <w:szCs w:val="84"/>
        </w:rPr>
      </w:pPr>
    </w:p>
    <w:p>
      <w:pPr>
        <w:snapToGrid w:val="0"/>
        <w:spacing w:after="94" w:afterLines="30"/>
        <w:jc w:val="center"/>
        <w:rPr>
          <w:rFonts w:ascii="楷体" w:hAnsi="楷体" w:eastAsia="楷体"/>
          <w:b/>
          <w:color w:val="000000" w:themeColor="text1"/>
          <w:sz w:val="84"/>
          <w:szCs w:val="84"/>
        </w:rPr>
      </w:pPr>
      <w:r>
        <w:rPr>
          <w:rFonts w:ascii="楷体" w:hAnsi="楷体" w:eastAsia="楷体"/>
          <w:b/>
          <w:color w:val="000000" w:themeColor="text1"/>
          <w:sz w:val="84"/>
          <w:szCs w:val="84"/>
        </w:rPr>
        <w:drawing>
          <wp:inline distT="0" distB="0" distL="0" distR="0">
            <wp:extent cx="1887220" cy="1887220"/>
            <wp:effectExtent l="19050" t="0" r="0"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logo - 副本.jpg"/>
                    <pic:cNvPicPr>
                      <a:picLocks noChangeAspect="1"/>
                    </pic:cNvPicPr>
                  </pic:nvPicPr>
                  <pic:blipFill>
                    <a:blip r:embed="rId5"/>
                    <a:stretch>
                      <a:fillRect/>
                    </a:stretch>
                  </pic:blipFill>
                  <pic:spPr>
                    <a:xfrm>
                      <a:off x="0" y="0"/>
                      <a:ext cx="1887913" cy="1887913"/>
                    </a:xfrm>
                    <a:prstGeom prst="rect">
                      <a:avLst/>
                    </a:prstGeom>
                  </pic:spPr>
                </pic:pic>
              </a:graphicData>
            </a:graphic>
          </wp:inline>
        </w:drawing>
      </w:r>
    </w:p>
    <w:p>
      <w:pPr>
        <w:snapToGrid w:val="0"/>
        <w:spacing w:after="94" w:afterLines="30"/>
        <w:jc w:val="center"/>
        <w:rPr>
          <w:rFonts w:ascii="楷体" w:hAnsi="楷体" w:eastAsia="楷体"/>
          <w:b/>
          <w:color w:val="000000" w:themeColor="text1"/>
          <w:sz w:val="52"/>
          <w:szCs w:val="52"/>
        </w:rPr>
      </w:pPr>
    </w:p>
    <w:p>
      <w:pPr>
        <w:snapToGrid w:val="0"/>
        <w:spacing w:after="94" w:afterLines="30"/>
        <w:jc w:val="center"/>
        <w:rPr>
          <w:rFonts w:ascii="楷体" w:hAnsi="楷体" w:eastAsia="楷体"/>
          <w:b/>
          <w:color w:val="000000" w:themeColor="text1"/>
          <w:sz w:val="52"/>
          <w:szCs w:val="52"/>
        </w:rPr>
      </w:pPr>
    </w:p>
    <w:p>
      <w:pPr>
        <w:snapToGrid w:val="0"/>
        <w:spacing w:after="94" w:afterLines="30"/>
        <w:jc w:val="center"/>
        <w:rPr>
          <w:rFonts w:ascii="楷体" w:hAnsi="楷体" w:eastAsia="楷体"/>
          <w:b/>
          <w:color w:val="000000" w:themeColor="text1"/>
          <w:sz w:val="52"/>
          <w:szCs w:val="52"/>
        </w:rPr>
      </w:pPr>
      <w:r>
        <w:rPr>
          <w:rFonts w:hint="eastAsia" w:ascii="楷体" w:hAnsi="楷体" w:eastAsia="楷体"/>
          <w:b/>
          <w:color w:val="000000" w:themeColor="text1"/>
          <w:sz w:val="52"/>
          <w:szCs w:val="52"/>
        </w:rPr>
        <w:t>管理体系审核报告</w:t>
      </w:r>
    </w:p>
    <w:p>
      <w:pPr>
        <w:snapToGrid w:val="0"/>
        <w:spacing w:after="94" w:afterLines="30"/>
        <w:jc w:val="center"/>
        <w:rPr>
          <w:rFonts w:ascii="楷体" w:hAnsi="楷体" w:eastAsia="楷体"/>
          <w:b/>
          <w:color w:val="000000" w:themeColor="text1"/>
          <w:sz w:val="36"/>
          <w:szCs w:val="36"/>
        </w:rPr>
      </w:pPr>
    </w:p>
    <w:p>
      <w:pPr>
        <w:snapToGrid w:val="0"/>
        <w:spacing w:after="94" w:afterLines="30"/>
        <w:jc w:val="center"/>
        <w:rPr>
          <w:rFonts w:ascii="楷体" w:hAnsi="楷体" w:eastAsia="楷体"/>
          <w:b/>
          <w:color w:val="000000" w:themeColor="text1"/>
          <w:sz w:val="36"/>
          <w:szCs w:val="36"/>
        </w:rPr>
      </w:pPr>
    </w:p>
    <w:p>
      <w:pPr>
        <w:snapToGrid w:val="0"/>
        <w:spacing w:after="94" w:afterLines="30"/>
        <w:jc w:val="center"/>
        <w:rPr>
          <w:rFonts w:ascii="楷体" w:hAnsi="楷体" w:eastAsia="楷体"/>
          <w:b/>
          <w:color w:val="000000" w:themeColor="text1"/>
          <w:sz w:val="32"/>
          <w:szCs w:val="32"/>
        </w:rPr>
      </w:pPr>
    </w:p>
    <w:p>
      <w:pPr>
        <w:snapToGrid w:val="0"/>
        <w:spacing w:after="94" w:afterLines="30"/>
        <w:ind w:firstLine="321" w:firstLineChars="100"/>
        <w:rPr>
          <w:rFonts w:ascii="楷体" w:hAnsi="楷体" w:eastAsia="楷体"/>
          <w:b/>
          <w:color w:val="000000" w:themeColor="text1"/>
          <w:sz w:val="32"/>
          <w:szCs w:val="32"/>
          <w:u w:val="single"/>
        </w:rPr>
      </w:pPr>
      <w:r>
        <w:rPr>
          <w:rFonts w:hint="eastAsia" w:ascii="楷体" w:hAnsi="楷体" w:eastAsia="楷体"/>
          <w:b/>
          <w:color w:val="000000" w:themeColor="text1"/>
          <w:sz w:val="32"/>
          <w:szCs w:val="32"/>
        </w:rPr>
        <w:t>受审核方：</w:t>
      </w:r>
      <w:bookmarkStart w:id="0" w:name="组织名称"/>
      <w:r>
        <w:rPr>
          <w:rFonts w:ascii="楷体" w:hAnsi="楷体" w:eastAsia="楷体"/>
          <w:b/>
          <w:color w:val="000000" w:themeColor="text1"/>
          <w:sz w:val="32"/>
          <w:szCs w:val="32"/>
          <w:u w:val="single"/>
        </w:rPr>
        <w:t>重庆昌辉塑料有限公司</w:t>
      </w:r>
      <w:bookmarkEnd w:id="0"/>
    </w:p>
    <w:p>
      <w:pPr>
        <w:snapToGrid w:val="0"/>
        <w:spacing w:after="94" w:afterLines="30"/>
        <w:ind w:firstLine="1928" w:firstLineChars="600"/>
        <w:rPr>
          <w:rFonts w:ascii="楷体" w:hAnsi="楷体" w:eastAsia="楷体"/>
          <w:b/>
          <w:color w:val="000000" w:themeColor="text1"/>
          <w:sz w:val="32"/>
          <w:szCs w:val="32"/>
        </w:rPr>
      </w:pPr>
    </w:p>
    <w:p>
      <w:pPr>
        <w:snapToGrid w:val="0"/>
        <w:spacing w:after="94" w:afterLines="30"/>
        <w:ind w:firstLine="321" w:firstLineChars="100"/>
        <w:rPr>
          <w:rFonts w:ascii="楷体" w:hAnsi="楷体" w:eastAsia="楷体"/>
          <w:b/>
          <w:color w:val="000000" w:themeColor="text1"/>
          <w:sz w:val="32"/>
          <w:szCs w:val="32"/>
        </w:rPr>
      </w:pPr>
      <w:r>
        <w:rPr>
          <w:rFonts w:hint="eastAsia" w:ascii="楷体" w:hAnsi="楷体" w:eastAsia="楷体"/>
          <w:b/>
          <w:color w:val="000000" w:themeColor="text1"/>
          <w:sz w:val="32"/>
          <w:szCs w:val="32"/>
        </w:rPr>
        <w:t>审核体系：</w:t>
      </w:r>
    </w:p>
    <w:p>
      <w:pPr>
        <w:snapToGrid w:val="0"/>
        <w:spacing w:after="94" w:afterLines="30"/>
        <w:ind w:firstLine="957" w:firstLineChars="298"/>
        <w:rPr>
          <w:rFonts w:ascii="楷体" w:hAnsi="楷体" w:eastAsia="楷体"/>
          <w:b/>
          <w:color w:val="000000" w:themeColor="text1"/>
          <w:sz w:val="32"/>
          <w:szCs w:val="32"/>
        </w:rPr>
      </w:pPr>
      <w:bookmarkStart w:id="1" w:name="Q勾选"/>
      <w:r>
        <w:rPr>
          <w:rFonts w:hint="eastAsia" w:ascii="楷体" w:hAnsi="楷体" w:eastAsia="楷体"/>
          <w:b/>
          <w:color w:val="000000" w:themeColor="text1"/>
          <w:sz w:val="32"/>
          <w:szCs w:val="32"/>
        </w:rPr>
        <w:t>■</w:t>
      </w:r>
      <w:bookmarkEnd w:id="1"/>
      <w:r>
        <w:rPr>
          <w:rFonts w:hint="eastAsia" w:ascii="楷体" w:hAnsi="楷体" w:eastAsia="楷体"/>
          <w:b/>
          <w:color w:val="000000" w:themeColor="text1"/>
          <w:sz w:val="32"/>
          <w:szCs w:val="32"/>
        </w:rPr>
        <w:t>质量管理体系（QMS）</w:t>
      </w:r>
    </w:p>
    <w:p>
      <w:pPr>
        <w:snapToGrid w:val="0"/>
        <w:spacing w:after="94" w:afterLines="30"/>
        <w:ind w:firstLine="957" w:firstLineChars="298"/>
        <w:rPr>
          <w:rFonts w:ascii="楷体" w:hAnsi="楷体" w:eastAsia="楷体"/>
          <w:b/>
          <w:color w:val="000000" w:themeColor="text1"/>
          <w:sz w:val="32"/>
          <w:szCs w:val="32"/>
        </w:rPr>
      </w:pPr>
      <w:bookmarkStart w:id="2" w:name="E勾选"/>
      <w:r>
        <w:rPr>
          <w:rFonts w:hint="eastAsia" w:ascii="楷体" w:hAnsi="楷体" w:eastAsia="楷体"/>
          <w:b/>
          <w:color w:val="000000" w:themeColor="text1"/>
          <w:sz w:val="32"/>
          <w:szCs w:val="32"/>
        </w:rPr>
        <w:t>□</w:t>
      </w:r>
      <w:bookmarkEnd w:id="2"/>
      <w:r>
        <w:rPr>
          <w:rFonts w:hint="eastAsia" w:ascii="楷体" w:hAnsi="楷体" w:eastAsia="楷体"/>
          <w:b/>
          <w:color w:val="000000" w:themeColor="text1"/>
          <w:sz w:val="32"/>
          <w:szCs w:val="32"/>
        </w:rPr>
        <w:t>环境管理体系（EMS）</w:t>
      </w:r>
    </w:p>
    <w:p>
      <w:pPr>
        <w:snapToGrid w:val="0"/>
        <w:spacing w:after="94" w:afterLines="30"/>
        <w:ind w:firstLine="957" w:firstLineChars="298"/>
        <w:rPr>
          <w:rFonts w:ascii="楷体" w:hAnsi="楷体" w:eastAsia="楷体"/>
          <w:b/>
          <w:color w:val="000000" w:themeColor="text1"/>
          <w:sz w:val="32"/>
          <w:szCs w:val="32"/>
        </w:rPr>
      </w:pPr>
      <w:bookmarkStart w:id="3" w:name="S勾选"/>
      <w:r>
        <w:rPr>
          <w:rFonts w:hint="eastAsia" w:ascii="楷体" w:hAnsi="楷体" w:eastAsia="楷体"/>
          <w:b/>
          <w:color w:val="000000" w:themeColor="text1"/>
          <w:sz w:val="32"/>
          <w:szCs w:val="32"/>
        </w:rPr>
        <w:t>□</w:t>
      </w:r>
      <w:bookmarkEnd w:id="3"/>
      <w:r>
        <w:rPr>
          <w:rFonts w:hint="eastAsia" w:ascii="楷体" w:hAnsi="楷体" w:eastAsia="楷体"/>
          <w:b/>
          <w:color w:val="000000" w:themeColor="text1"/>
          <w:sz w:val="32"/>
          <w:szCs w:val="32"/>
        </w:rPr>
        <w:t>职业健康安全管理体系（OHSMS）</w:t>
      </w:r>
    </w:p>
    <w:p>
      <w:pPr>
        <w:snapToGrid w:val="0"/>
        <w:spacing w:after="94" w:afterLines="30"/>
        <w:jc w:val="center"/>
        <w:rPr>
          <w:rFonts w:ascii="楷体" w:hAnsi="楷体" w:eastAsia="楷体"/>
          <w:b/>
          <w:color w:val="000000" w:themeColor="text1"/>
          <w:sz w:val="84"/>
          <w:szCs w:val="84"/>
        </w:rPr>
      </w:pPr>
    </w:p>
    <w:p>
      <w:pPr>
        <w:snapToGrid w:val="0"/>
        <w:spacing w:after="94" w:afterLines="30"/>
        <w:jc w:val="center"/>
        <w:rPr>
          <w:rFonts w:ascii="楷体" w:hAnsi="楷体" w:eastAsia="楷体"/>
          <w:b/>
          <w:color w:val="000000" w:themeColor="text1"/>
          <w:sz w:val="36"/>
          <w:szCs w:val="36"/>
        </w:rPr>
      </w:pPr>
      <w:r>
        <w:rPr>
          <w:rFonts w:hint="eastAsia" w:ascii="华文楷体" w:hAnsi="华文楷体" w:eastAsia="华文楷体" w:cs="华文楷体"/>
          <w:b/>
          <w:color w:val="000000" w:themeColor="text1"/>
          <w:sz w:val="36"/>
          <w:szCs w:val="36"/>
        </w:rPr>
        <w:t xml:space="preserve">   北京</w:t>
      </w:r>
      <w:r>
        <w:rPr>
          <w:rFonts w:hint="eastAsia" w:ascii="华文楷体" w:hAnsi="华文楷体" w:eastAsia="华文楷体" w:cs="华文楷体"/>
          <w:b/>
          <w:color w:val="000000"/>
          <w:sz w:val="36"/>
          <w:szCs w:val="36"/>
        </w:rPr>
        <w:t>国标联合</w:t>
      </w:r>
      <w:r>
        <w:rPr>
          <w:rFonts w:hint="eastAsia" w:ascii="华文楷体" w:hAnsi="华文楷体" w:eastAsia="华文楷体" w:cs="华文楷体"/>
          <w:b/>
          <w:color w:val="000000" w:themeColor="text1"/>
          <w:sz w:val="36"/>
          <w:szCs w:val="36"/>
        </w:rPr>
        <w:t>认证有限公司</w:t>
      </w:r>
    </w:p>
    <w:p>
      <w:pPr>
        <w:widowControl/>
        <w:ind w:firstLine="2172" w:firstLineChars="601"/>
        <w:jc w:val="left"/>
        <w:rPr>
          <w:rFonts w:ascii="楷体" w:hAnsi="楷体" w:eastAsia="楷体"/>
          <w:b/>
          <w:color w:val="000000" w:themeColor="text1"/>
          <w:sz w:val="36"/>
          <w:szCs w:val="36"/>
        </w:rPr>
      </w:pPr>
      <w:r>
        <w:rPr>
          <w:rFonts w:hint="eastAsia" w:ascii="楷体" w:hAnsi="楷体" w:eastAsia="楷体"/>
          <w:b/>
          <w:color w:val="000000" w:themeColor="text1"/>
          <w:sz w:val="36"/>
          <w:szCs w:val="36"/>
        </w:rPr>
        <w:t>网址：</w:t>
      </w:r>
      <w:r>
        <w:fldChar w:fldCharType="begin"/>
      </w:r>
      <w:r>
        <w:instrText xml:space="preserve"> HYPERLINK "http://www.china-isc.org.cn" </w:instrText>
      </w:r>
      <w:r>
        <w:fldChar w:fldCharType="separate"/>
      </w:r>
      <w:r>
        <w:rPr>
          <w:rStyle w:val="11"/>
          <w:rFonts w:hint="eastAsia" w:ascii="楷体" w:hAnsi="楷体" w:eastAsia="楷体"/>
          <w:b/>
          <w:sz w:val="36"/>
          <w:szCs w:val="36"/>
        </w:rPr>
        <w:t>www.china-isc.org.cn</w:t>
      </w:r>
      <w:r>
        <w:fldChar w:fldCharType="end"/>
      </w:r>
    </w:p>
    <w:p>
      <w:pPr>
        <w:pStyle w:val="12"/>
        <w:numPr>
          <w:ilvl w:val="0"/>
          <w:numId w:val="1"/>
        </w:numPr>
        <w:ind w:left="-142" w:hanging="709" w:firstLineChars="0"/>
        <w:rPr>
          <w:rFonts w:ascii="宋体" w:hAnsi="宋体"/>
          <w:b/>
          <w:color w:val="000000" w:themeColor="text1"/>
          <w:sz w:val="26"/>
          <w:szCs w:val="26"/>
        </w:rPr>
      </w:pPr>
      <w:r>
        <w:rPr>
          <w:rFonts w:hint="eastAsia" w:ascii="宋体" w:hAnsi="宋体"/>
          <w:b/>
          <w:color w:val="000000" w:themeColor="text1"/>
          <w:sz w:val="26"/>
          <w:szCs w:val="26"/>
        </w:rPr>
        <w:t>审核方基本信息</w:t>
      </w:r>
    </w:p>
    <w:tbl>
      <w:tblPr>
        <w:tblStyle w:val="8"/>
        <w:tblW w:w="9863"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97"/>
        <w:gridCol w:w="147"/>
        <w:gridCol w:w="992"/>
        <w:gridCol w:w="1216"/>
        <w:gridCol w:w="2328"/>
        <w:gridCol w:w="1134"/>
        <w:gridCol w:w="16"/>
        <w:gridCol w:w="692"/>
        <w:gridCol w:w="16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1697" w:type="dxa"/>
            <w:vAlign w:val="center"/>
          </w:tcPr>
          <w:p>
            <w:pPr>
              <w:rPr>
                <w:b/>
                <w:color w:val="000000" w:themeColor="text1"/>
                <w:sz w:val="20"/>
                <w:szCs w:val="20"/>
              </w:rPr>
            </w:pPr>
            <w:r>
              <w:rPr>
                <w:rFonts w:hint="eastAsia"/>
                <w:b/>
                <w:color w:val="000000" w:themeColor="text1"/>
                <w:sz w:val="20"/>
                <w:szCs w:val="20"/>
              </w:rPr>
              <w:t>审核方名称</w:t>
            </w:r>
          </w:p>
        </w:tc>
        <w:tc>
          <w:tcPr>
            <w:tcW w:w="8166" w:type="dxa"/>
            <w:gridSpan w:val="8"/>
            <w:vAlign w:val="center"/>
          </w:tcPr>
          <w:p>
            <w:pPr>
              <w:rPr>
                <w:b/>
                <w:color w:val="000000" w:themeColor="text1"/>
                <w:sz w:val="20"/>
                <w:szCs w:val="20"/>
              </w:rPr>
            </w:pPr>
            <w:r>
              <w:rPr>
                <w:rFonts w:hint="eastAsia"/>
                <w:b/>
                <w:color w:val="000000" w:themeColor="text1"/>
                <w:sz w:val="20"/>
                <w:szCs w:val="20"/>
              </w:rPr>
              <w:t>北京国标联合认证有限公司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697" w:type="dxa"/>
            <w:vAlign w:val="center"/>
          </w:tcPr>
          <w:p>
            <w:pPr>
              <w:rPr>
                <w:b/>
                <w:color w:val="000000" w:themeColor="text1"/>
                <w:sz w:val="20"/>
                <w:szCs w:val="20"/>
              </w:rPr>
            </w:pPr>
            <w:r>
              <w:rPr>
                <w:rFonts w:hint="eastAsia"/>
                <w:b/>
                <w:color w:val="000000" w:themeColor="text1"/>
                <w:sz w:val="20"/>
                <w:szCs w:val="20"/>
              </w:rPr>
              <w:t>审核方地址</w:t>
            </w:r>
          </w:p>
        </w:tc>
        <w:tc>
          <w:tcPr>
            <w:tcW w:w="5833" w:type="dxa"/>
            <w:gridSpan w:val="6"/>
            <w:vAlign w:val="center"/>
          </w:tcPr>
          <w:p>
            <w:pPr>
              <w:rPr>
                <w:b/>
                <w:color w:val="000000" w:themeColor="text1"/>
                <w:sz w:val="20"/>
                <w:szCs w:val="20"/>
              </w:rPr>
            </w:pPr>
            <w:r>
              <w:rPr>
                <w:rFonts w:hint="eastAsia"/>
                <w:b/>
                <w:color w:val="000000" w:themeColor="text1"/>
                <w:sz w:val="20"/>
                <w:szCs w:val="20"/>
              </w:rPr>
              <w:t>北京市朝阳区北苑路168号1号楼16层1603</w:t>
            </w:r>
          </w:p>
        </w:tc>
        <w:tc>
          <w:tcPr>
            <w:tcW w:w="692" w:type="dxa"/>
            <w:vAlign w:val="center"/>
          </w:tcPr>
          <w:p>
            <w:pPr>
              <w:rPr>
                <w:b/>
                <w:color w:val="000000" w:themeColor="text1"/>
                <w:sz w:val="20"/>
                <w:szCs w:val="20"/>
              </w:rPr>
            </w:pPr>
            <w:r>
              <w:rPr>
                <w:rFonts w:hint="eastAsia"/>
                <w:b/>
                <w:color w:val="000000" w:themeColor="text1"/>
                <w:sz w:val="20"/>
                <w:szCs w:val="20"/>
              </w:rPr>
              <w:t>邮编</w:t>
            </w:r>
          </w:p>
        </w:tc>
        <w:tc>
          <w:tcPr>
            <w:tcW w:w="1641" w:type="dxa"/>
            <w:vAlign w:val="center"/>
          </w:tcPr>
          <w:p>
            <w:pPr>
              <w:rPr>
                <w:b/>
                <w:color w:val="000000" w:themeColor="text1"/>
                <w:sz w:val="20"/>
                <w:szCs w:val="20"/>
              </w:rPr>
            </w:pPr>
            <w:r>
              <w:rPr>
                <w:rFonts w:hint="eastAsia"/>
                <w:b/>
                <w:color w:val="000000" w:themeColor="text1"/>
                <w:sz w:val="20"/>
                <w:szCs w:val="20"/>
              </w:rPr>
              <w:t>100101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697" w:type="dxa"/>
            <w:vAlign w:val="center"/>
          </w:tcPr>
          <w:p>
            <w:pPr>
              <w:rPr>
                <w:b/>
                <w:color w:val="000000" w:themeColor="text1"/>
                <w:sz w:val="20"/>
                <w:szCs w:val="20"/>
              </w:rPr>
            </w:pPr>
            <w:r>
              <w:rPr>
                <w:rFonts w:hint="eastAsia"/>
                <w:b/>
                <w:color w:val="000000" w:themeColor="text1"/>
                <w:sz w:val="20"/>
                <w:szCs w:val="20"/>
              </w:rPr>
              <w:t>联系电话</w:t>
            </w:r>
          </w:p>
        </w:tc>
        <w:tc>
          <w:tcPr>
            <w:tcW w:w="4683" w:type="dxa"/>
            <w:gridSpan w:val="4"/>
            <w:vAlign w:val="center"/>
          </w:tcPr>
          <w:p>
            <w:pPr>
              <w:rPr>
                <w:color w:val="000000" w:themeColor="text1"/>
                <w:sz w:val="20"/>
                <w:szCs w:val="20"/>
              </w:rPr>
            </w:pPr>
            <w:r>
              <w:rPr>
                <w:rFonts w:hint="eastAsia"/>
                <w:color w:val="000000" w:themeColor="text1"/>
                <w:sz w:val="20"/>
                <w:szCs w:val="20"/>
              </w:rPr>
              <w:t>010-5351 6278</w:t>
            </w:r>
          </w:p>
        </w:tc>
        <w:tc>
          <w:tcPr>
            <w:tcW w:w="1134" w:type="dxa"/>
            <w:vAlign w:val="center"/>
          </w:tcPr>
          <w:p>
            <w:pPr>
              <w:rPr>
                <w:b/>
                <w:color w:val="000000" w:themeColor="text1"/>
                <w:sz w:val="20"/>
                <w:szCs w:val="20"/>
              </w:rPr>
            </w:pPr>
            <w:r>
              <w:rPr>
                <w:rFonts w:hint="eastAsia"/>
                <w:b/>
                <w:color w:val="000000" w:themeColor="text1"/>
                <w:sz w:val="20"/>
                <w:szCs w:val="20"/>
              </w:rPr>
              <w:t>邮箱</w:t>
            </w:r>
          </w:p>
        </w:tc>
        <w:tc>
          <w:tcPr>
            <w:tcW w:w="2349" w:type="dxa"/>
            <w:gridSpan w:val="3"/>
            <w:vAlign w:val="center"/>
          </w:tcPr>
          <w:p>
            <w:pPr>
              <w:rPr>
                <w:color w:val="000000" w:themeColor="text1"/>
                <w:sz w:val="18"/>
                <w:szCs w:val="18"/>
              </w:rPr>
            </w:pPr>
            <w:r>
              <w:rPr>
                <w:color w:val="000000" w:themeColor="text1"/>
                <w:sz w:val="18"/>
                <w:szCs w:val="18"/>
              </w:rPr>
              <w:t>service@china-isc.org.cn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863" w:type="dxa"/>
            <w:gridSpan w:val="9"/>
            <w:vAlign w:val="center"/>
          </w:tcPr>
          <w:p>
            <w:pPr>
              <w:rPr>
                <w:b/>
                <w:color w:val="000000" w:themeColor="text1"/>
                <w:sz w:val="20"/>
                <w:szCs w:val="20"/>
              </w:rPr>
            </w:pPr>
            <w:r>
              <w:rPr>
                <w:rFonts w:hint="eastAsia"/>
                <w:b/>
                <w:color w:val="000000" w:themeColor="text1"/>
                <w:sz w:val="20"/>
                <w:szCs w:val="20"/>
              </w:rPr>
              <w:t>审核组成员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844" w:type="dxa"/>
            <w:gridSpan w:val="2"/>
            <w:vAlign w:val="center"/>
          </w:tcPr>
          <w:p>
            <w:pPr>
              <w:spacing w:line="240" w:lineRule="exact"/>
              <w:jc w:val="center"/>
              <w:rPr>
                <w:b/>
                <w:color w:val="000000" w:themeColor="text1"/>
                <w:sz w:val="20"/>
                <w:szCs w:val="20"/>
              </w:rPr>
            </w:pPr>
            <w:r>
              <w:rPr>
                <w:rFonts w:hint="eastAsia"/>
                <w:sz w:val="18"/>
                <w:szCs w:val="18"/>
              </w:rPr>
              <w:t>姓名</w:t>
            </w:r>
          </w:p>
        </w:tc>
        <w:tc>
          <w:tcPr>
            <w:tcW w:w="992" w:type="dxa"/>
            <w:vAlign w:val="center"/>
          </w:tcPr>
          <w:p>
            <w:pPr>
              <w:spacing w:line="240" w:lineRule="exact"/>
              <w:jc w:val="center"/>
              <w:rPr>
                <w:b/>
                <w:color w:val="000000" w:themeColor="text1"/>
                <w:sz w:val="20"/>
                <w:szCs w:val="20"/>
              </w:rPr>
            </w:pPr>
            <w:r>
              <w:rPr>
                <w:rFonts w:hint="eastAsia"/>
                <w:sz w:val="18"/>
                <w:szCs w:val="18"/>
              </w:rPr>
              <w:t>组内身份</w:t>
            </w:r>
          </w:p>
        </w:tc>
        <w:tc>
          <w:tcPr>
            <w:tcW w:w="1216" w:type="dxa"/>
            <w:vAlign w:val="center"/>
          </w:tcPr>
          <w:p>
            <w:pPr>
              <w:spacing w:line="240" w:lineRule="exact"/>
              <w:jc w:val="center"/>
              <w:rPr>
                <w:b/>
                <w:color w:val="000000" w:themeColor="text1"/>
                <w:sz w:val="20"/>
                <w:szCs w:val="20"/>
              </w:rPr>
            </w:pPr>
            <w:r>
              <w:rPr>
                <w:rFonts w:hint="eastAsia"/>
                <w:sz w:val="18"/>
                <w:szCs w:val="18"/>
              </w:rPr>
              <w:t>性别</w:t>
            </w:r>
          </w:p>
        </w:tc>
        <w:tc>
          <w:tcPr>
            <w:tcW w:w="3478" w:type="dxa"/>
            <w:gridSpan w:val="3"/>
            <w:vAlign w:val="center"/>
          </w:tcPr>
          <w:p>
            <w:pPr>
              <w:spacing w:line="240" w:lineRule="exact"/>
              <w:jc w:val="center"/>
              <w:rPr>
                <w:b/>
                <w:color w:val="000000" w:themeColor="text1"/>
                <w:sz w:val="20"/>
                <w:szCs w:val="20"/>
              </w:rPr>
            </w:pPr>
            <w:r>
              <w:rPr>
                <w:rFonts w:hint="eastAsia"/>
                <w:sz w:val="18"/>
                <w:szCs w:val="18"/>
              </w:rPr>
              <w:t>注册资格</w:t>
            </w:r>
          </w:p>
        </w:tc>
        <w:tc>
          <w:tcPr>
            <w:tcW w:w="2333" w:type="dxa"/>
            <w:gridSpan w:val="2"/>
            <w:vAlign w:val="center"/>
          </w:tcPr>
          <w:p>
            <w:pPr>
              <w:spacing w:line="240" w:lineRule="exact"/>
              <w:jc w:val="center"/>
              <w:rPr>
                <w:b/>
                <w:color w:val="000000" w:themeColor="text1"/>
                <w:sz w:val="20"/>
                <w:szCs w:val="20"/>
              </w:rPr>
            </w:pPr>
            <w:r>
              <w:rPr>
                <w:rFonts w:hint="eastAsia"/>
                <w:sz w:val="18"/>
                <w:szCs w:val="18"/>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844" w:type="dxa"/>
            <w:gridSpan w:val="2"/>
            <w:vAlign w:val="center"/>
          </w:tcPr>
          <w:p>
            <w:pPr>
              <w:spacing w:line="240" w:lineRule="exact"/>
              <w:jc w:val="center"/>
              <w:rPr>
                <w:b/>
                <w:color w:val="000000" w:themeColor="text1"/>
                <w:sz w:val="20"/>
                <w:szCs w:val="20"/>
              </w:rPr>
            </w:pPr>
            <w:r>
              <w:rPr>
                <w:b/>
                <w:color w:val="000000" w:themeColor="text1"/>
                <w:sz w:val="20"/>
                <w:szCs w:val="20"/>
              </w:rPr>
              <w:t>杨珍全</w:t>
            </w:r>
          </w:p>
        </w:tc>
        <w:tc>
          <w:tcPr>
            <w:tcW w:w="992" w:type="dxa"/>
            <w:vAlign w:val="center"/>
          </w:tcPr>
          <w:p>
            <w:pPr>
              <w:spacing w:line="240" w:lineRule="exact"/>
              <w:jc w:val="center"/>
              <w:rPr>
                <w:b/>
                <w:color w:val="000000" w:themeColor="text1"/>
                <w:sz w:val="20"/>
                <w:szCs w:val="20"/>
              </w:rPr>
            </w:pPr>
            <w:r>
              <w:rPr>
                <w:b/>
                <w:color w:val="000000" w:themeColor="text1"/>
                <w:sz w:val="20"/>
                <w:szCs w:val="20"/>
              </w:rPr>
              <w:t>组长</w:t>
            </w:r>
          </w:p>
        </w:tc>
        <w:tc>
          <w:tcPr>
            <w:tcW w:w="1216" w:type="dxa"/>
            <w:vAlign w:val="center"/>
          </w:tcPr>
          <w:p>
            <w:pPr>
              <w:spacing w:line="240" w:lineRule="exact"/>
              <w:jc w:val="center"/>
              <w:rPr>
                <w:b/>
                <w:color w:val="000000" w:themeColor="text1"/>
                <w:sz w:val="20"/>
                <w:szCs w:val="20"/>
              </w:rPr>
            </w:pPr>
            <w:r>
              <w:rPr>
                <w:b/>
                <w:color w:val="000000" w:themeColor="text1"/>
                <w:sz w:val="20"/>
                <w:szCs w:val="20"/>
              </w:rPr>
              <w:t>男</w:t>
            </w:r>
          </w:p>
        </w:tc>
        <w:tc>
          <w:tcPr>
            <w:tcW w:w="3478" w:type="dxa"/>
            <w:gridSpan w:val="3"/>
            <w:vAlign w:val="center"/>
          </w:tcPr>
          <w:p>
            <w:pPr>
              <w:spacing w:line="240" w:lineRule="exact"/>
              <w:jc w:val="center"/>
              <w:rPr>
                <w:b/>
                <w:color w:val="000000" w:themeColor="text1"/>
                <w:sz w:val="20"/>
                <w:szCs w:val="20"/>
              </w:rPr>
            </w:pPr>
            <w:r>
              <w:rPr>
                <w:b/>
                <w:color w:val="000000" w:themeColor="text1"/>
                <w:sz w:val="20"/>
                <w:szCs w:val="20"/>
              </w:rPr>
              <w:t>审核员</w:t>
            </w:r>
          </w:p>
        </w:tc>
        <w:tc>
          <w:tcPr>
            <w:tcW w:w="2333" w:type="dxa"/>
            <w:gridSpan w:val="2"/>
            <w:vAlign w:val="center"/>
          </w:tcPr>
          <w:p>
            <w:pPr>
              <w:spacing w:line="240" w:lineRule="exact"/>
              <w:jc w:val="center"/>
              <w:rPr>
                <w:rFonts w:hint="eastAsia" w:eastAsia="宋体"/>
                <w:b/>
                <w:color w:val="000000" w:themeColor="text1"/>
                <w:sz w:val="20"/>
                <w:szCs w:val="20"/>
                <w:lang w:eastAsia="zh-CN"/>
              </w:rPr>
            </w:pPr>
            <w:bookmarkStart w:id="21" w:name="_GoBack"/>
            <w:bookmarkEnd w:id="21"/>
            <w:r>
              <w:rPr>
                <w:rFonts w:hint="eastAsia"/>
                <w:b/>
                <w:color w:val="000000" w:themeColor="text1"/>
                <w:sz w:val="20"/>
                <w:szCs w:val="20"/>
                <w:lang w:eastAsia="zh-CN"/>
              </w:rPr>
              <w:t>24.01.02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844" w:type="dxa"/>
            <w:gridSpan w:val="2"/>
            <w:vAlign w:val="center"/>
          </w:tcPr>
          <w:p>
            <w:pPr>
              <w:spacing w:line="240" w:lineRule="exact"/>
              <w:jc w:val="center"/>
              <w:rPr>
                <w:b/>
                <w:color w:val="000000" w:themeColor="text1"/>
                <w:sz w:val="20"/>
                <w:szCs w:val="20"/>
              </w:rPr>
            </w:pPr>
            <w:r>
              <w:rPr>
                <w:b/>
                <w:color w:val="000000" w:themeColor="text1"/>
                <w:sz w:val="20"/>
                <w:szCs w:val="20"/>
              </w:rPr>
              <w:t>冉景洲</w:t>
            </w:r>
          </w:p>
        </w:tc>
        <w:tc>
          <w:tcPr>
            <w:tcW w:w="992" w:type="dxa"/>
            <w:vAlign w:val="center"/>
          </w:tcPr>
          <w:p>
            <w:pPr>
              <w:spacing w:line="240" w:lineRule="exact"/>
              <w:jc w:val="center"/>
              <w:rPr>
                <w:b/>
                <w:color w:val="000000" w:themeColor="text1"/>
                <w:sz w:val="20"/>
                <w:szCs w:val="20"/>
              </w:rPr>
            </w:pPr>
            <w:r>
              <w:rPr>
                <w:b/>
                <w:color w:val="000000" w:themeColor="text1"/>
                <w:sz w:val="20"/>
                <w:szCs w:val="20"/>
              </w:rPr>
              <w:t>组员</w:t>
            </w:r>
          </w:p>
        </w:tc>
        <w:tc>
          <w:tcPr>
            <w:tcW w:w="1216" w:type="dxa"/>
            <w:vAlign w:val="center"/>
          </w:tcPr>
          <w:p>
            <w:pPr>
              <w:spacing w:line="240" w:lineRule="exact"/>
              <w:jc w:val="center"/>
              <w:rPr>
                <w:b/>
                <w:color w:val="000000" w:themeColor="text1"/>
                <w:sz w:val="20"/>
                <w:szCs w:val="20"/>
              </w:rPr>
            </w:pPr>
            <w:r>
              <w:rPr>
                <w:b/>
                <w:color w:val="000000" w:themeColor="text1"/>
                <w:sz w:val="20"/>
                <w:szCs w:val="20"/>
              </w:rPr>
              <w:t>女</w:t>
            </w:r>
          </w:p>
        </w:tc>
        <w:tc>
          <w:tcPr>
            <w:tcW w:w="3478" w:type="dxa"/>
            <w:gridSpan w:val="3"/>
            <w:vAlign w:val="center"/>
          </w:tcPr>
          <w:p>
            <w:pPr>
              <w:spacing w:line="240" w:lineRule="exact"/>
              <w:jc w:val="center"/>
              <w:rPr>
                <w:b/>
                <w:color w:val="000000" w:themeColor="text1"/>
                <w:sz w:val="20"/>
                <w:szCs w:val="20"/>
              </w:rPr>
            </w:pPr>
            <w:r>
              <w:rPr>
                <w:b/>
                <w:color w:val="000000" w:themeColor="text1"/>
                <w:sz w:val="20"/>
                <w:szCs w:val="20"/>
              </w:rPr>
              <w:t>审核员</w:t>
            </w:r>
          </w:p>
        </w:tc>
        <w:tc>
          <w:tcPr>
            <w:tcW w:w="2333" w:type="dxa"/>
            <w:gridSpan w:val="2"/>
            <w:vAlign w:val="center"/>
          </w:tcPr>
          <w:p>
            <w:pPr>
              <w:spacing w:line="240" w:lineRule="exact"/>
              <w:jc w:val="center"/>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844" w:type="dxa"/>
            <w:gridSpan w:val="2"/>
            <w:vAlign w:val="center"/>
          </w:tcPr>
          <w:p>
            <w:pPr>
              <w:rPr>
                <w:b/>
                <w:color w:val="000000" w:themeColor="text1"/>
                <w:sz w:val="20"/>
                <w:szCs w:val="20"/>
              </w:rPr>
            </w:pPr>
          </w:p>
        </w:tc>
        <w:tc>
          <w:tcPr>
            <w:tcW w:w="992" w:type="dxa"/>
            <w:vAlign w:val="center"/>
          </w:tcPr>
          <w:p>
            <w:pPr>
              <w:rPr>
                <w:b/>
                <w:color w:val="000000" w:themeColor="text1"/>
                <w:sz w:val="20"/>
                <w:szCs w:val="20"/>
              </w:rPr>
            </w:pPr>
          </w:p>
        </w:tc>
        <w:tc>
          <w:tcPr>
            <w:tcW w:w="1216" w:type="dxa"/>
            <w:vAlign w:val="center"/>
          </w:tcPr>
          <w:p>
            <w:pPr>
              <w:rPr>
                <w:b/>
                <w:color w:val="000000" w:themeColor="text1"/>
                <w:sz w:val="20"/>
                <w:szCs w:val="20"/>
              </w:rPr>
            </w:pPr>
          </w:p>
        </w:tc>
        <w:tc>
          <w:tcPr>
            <w:tcW w:w="3478" w:type="dxa"/>
            <w:gridSpan w:val="3"/>
            <w:vAlign w:val="center"/>
          </w:tcPr>
          <w:p>
            <w:pPr>
              <w:rPr>
                <w:b/>
                <w:color w:val="000000" w:themeColor="text1"/>
                <w:sz w:val="20"/>
                <w:szCs w:val="20"/>
              </w:rPr>
            </w:pPr>
          </w:p>
        </w:tc>
        <w:tc>
          <w:tcPr>
            <w:tcW w:w="2333" w:type="dxa"/>
            <w:gridSpan w:val="2"/>
            <w:vAlign w:val="center"/>
          </w:tcPr>
          <w:p>
            <w:pPr>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9863" w:type="dxa"/>
            <w:gridSpan w:val="9"/>
            <w:vAlign w:val="center"/>
          </w:tcPr>
          <w:p>
            <w:pPr>
              <w:rPr>
                <w:b/>
                <w:color w:val="000000" w:themeColor="text1"/>
                <w:sz w:val="20"/>
                <w:szCs w:val="20"/>
              </w:rPr>
            </w:pPr>
            <w:r>
              <w:rPr>
                <w:rFonts w:hint="eastAsia"/>
                <w:b/>
                <w:color w:val="000000" w:themeColor="text1"/>
                <w:sz w:val="20"/>
                <w:szCs w:val="20"/>
              </w:rPr>
              <w:t>与审核组同行人员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844" w:type="dxa"/>
            <w:gridSpan w:val="2"/>
            <w:vAlign w:val="center"/>
          </w:tcPr>
          <w:p>
            <w:pPr>
              <w:rPr>
                <w:b/>
                <w:color w:val="000000" w:themeColor="text1"/>
                <w:sz w:val="20"/>
                <w:szCs w:val="20"/>
              </w:rPr>
            </w:pPr>
            <w:r>
              <w:rPr>
                <w:rFonts w:hint="eastAsia"/>
                <w:b/>
                <w:color w:val="000000" w:themeColor="text1"/>
                <w:sz w:val="20"/>
                <w:szCs w:val="20"/>
              </w:rPr>
              <w:t>姓名</w:t>
            </w:r>
          </w:p>
        </w:tc>
        <w:tc>
          <w:tcPr>
            <w:tcW w:w="992" w:type="dxa"/>
            <w:vAlign w:val="center"/>
          </w:tcPr>
          <w:p>
            <w:pPr>
              <w:rPr>
                <w:b/>
                <w:color w:val="000000" w:themeColor="text1"/>
                <w:sz w:val="20"/>
                <w:szCs w:val="20"/>
              </w:rPr>
            </w:pPr>
            <w:r>
              <w:rPr>
                <w:rFonts w:hint="eastAsia"/>
                <w:b/>
                <w:color w:val="000000" w:themeColor="text1"/>
                <w:sz w:val="20"/>
                <w:szCs w:val="20"/>
              </w:rPr>
              <w:t>性别</w:t>
            </w:r>
          </w:p>
        </w:tc>
        <w:tc>
          <w:tcPr>
            <w:tcW w:w="1216" w:type="dxa"/>
            <w:vAlign w:val="center"/>
          </w:tcPr>
          <w:p>
            <w:pPr>
              <w:rPr>
                <w:b/>
                <w:color w:val="000000" w:themeColor="text1"/>
                <w:sz w:val="20"/>
                <w:szCs w:val="20"/>
              </w:rPr>
            </w:pPr>
            <w:r>
              <w:rPr>
                <w:rFonts w:hint="eastAsia"/>
                <w:b/>
                <w:color w:val="000000" w:themeColor="text1"/>
                <w:sz w:val="20"/>
                <w:szCs w:val="20"/>
              </w:rPr>
              <w:t>角色</w:t>
            </w:r>
          </w:p>
        </w:tc>
        <w:tc>
          <w:tcPr>
            <w:tcW w:w="3478" w:type="dxa"/>
            <w:gridSpan w:val="3"/>
            <w:vAlign w:val="center"/>
          </w:tcPr>
          <w:p>
            <w:pPr>
              <w:rPr>
                <w:b/>
                <w:color w:val="000000" w:themeColor="text1"/>
                <w:sz w:val="20"/>
                <w:szCs w:val="20"/>
              </w:rPr>
            </w:pPr>
            <w:r>
              <w:rPr>
                <w:rFonts w:hint="eastAsia"/>
                <w:b/>
                <w:color w:val="000000" w:themeColor="text1"/>
                <w:sz w:val="20"/>
                <w:szCs w:val="20"/>
              </w:rPr>
              <w:t>工作单位</w:t>
            </w:r>
          </w:p>
        </w:tc>
        <w:tc>
          <w:tcPr>
            <w:tcW w:w="2333" w:type="dxa"/>
            <w:gridSpan w:val="2"/>
            <w:vAlign w:val="center"/>
          </w:tcPr>
          <w:p>
            <w:pPr>
              <w:rPr>
                <w:b/>
                <w:color w:val="000000" w:themeColor="text1"/>
                <w:sz w:val="20"/>
                <w:szCs w:val="20"/>
              </w:rPr>
            </w:pPr>
            <w:r>
              <w:rPr>
                <w:rFonts w:hint="eastAsia"/>
                <w:b/>
                <w:color w:val="000000" w:themeColor="text1"/>
                <w:sz w:val="20"/>
                <w:szCs w:val="20"/>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844" w:type="dxa"/>
            <w:gridSpan w:val="2"/>
            <w:vAlign w:val="center"/>
          </w:tcPr>
          <w:p>
            <w:pPr>
              <w:rPr>
                <w:b/>
                <w:color w:val="000000" w:themeColor="text1"/>
              </w:rPr>
            </w:pPr>
          </w:p>
        </w:tc>
        <w:tc>
          <w:tcPr>
            <w:tcW w:w="992" w:type="dxa"/>
            <w:vAlign w:val="center"/>
          </w:tcPr>
          <w:p>
            <w:pPr>
              <w:rPr>
                <w:b/>
                <w:color w:val="000000" w:themeColor="text1"/>
              </w:rPr>
            </w:pPr>
          </w:p>
        </w:tc>
        <w:tc>
          <w:tcPr>
            <w:tcW w:w="1216" w:type="dxa"/>
            <w:vAlign w:val="center"/>
          </w:tcPr>
          <w:p>
            <w:pPr>
              <w:rPr>
                <w:b/>
                <w:color w:val="000000" w:themeColor="text1"/>
              </w:rPr>
            </w:pPr>
          </w:p>
        </w:tc>
        <w:tc>
          <w:tcPr>
            <w:tcW w:w="3478" w:type="dxa"/>
            <w:gridSpan w:val="3"/>
            <w:vAlign w:val="center"/>
          </w:tcPr>
          <w:p>
            <w:pPr>
              <w:rPr>
                <w:b/>
                <w:color w:val="000000" w:themeColor="text1"/>
              </w:rPr>
            </w:pPr>
          </w:p>
        </w:tc>
        <w:tc>
          <w:tcPr>
            <w:tcW w:w="2333" w:type="dxa"/>
            <w:gridSpan w:val="2"/>
            <w:vAlign w:val="center"/>
          </w:tcPr>
          <w:p>
            <w:pPr>
              <w:rPr>
                <w:b/>
                <w:color w:val="000000" w:themeColor="text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844" w:type="dxa"/>
            <w:gridSpan w:val="2"/>
            <w:vAlign w:val="center"/>
          </w:tcPr>
          <w:p>
            <w:pPr>
              <w:rPr>
                <w:b/>
                <w:color w:val="000000" w:themeColor="text1"/>
              </w:rPr>
            </w:pPr>
          </w:p>
        </w:tc>
        <w:tc>
          <w:tcPr>
            <w:tcW w:w="992" w:type="dxa"/>
            <w:vAlign w:val="center"/>
          </w:tcPr>
          <w:p>
            <w:pPr>
              <w:rPr>
                <w:b/>
                <w:color w:val="000000" w:themeColor="text1"/>
              </w:rPr>
            </w:pPr>
          </w:p>
        </w:tc>
        <w:tc>
          <w:tcPr>
            <w:tcW w:w="1216" w:type="dxa"/>
            <w:vAlign w:val="center"/>
          </w:tcPr>
          <w:p>
            <w:pPr>
              <w:rPr>
                <w:b/>
                <w:color w:val="000000" w:themeColor="text1"/>
              </w:rPr>
            </w:pPr>
          </w:p>
        </w:tc>
        <w:tc>
          <w:tcPr>
            <w:tcW w:w="3478" w:type="dxa"/>
            <w:gridSpan w:val="3"/>
            <w:vAlign w:val="center"/>
          </w:tcPr>
          <w:p>
            <w:pPr>
              <w:rPr>
                <w:b/>
                <w:color w:val="000000" w:themeColor="text1"/>
              </w:rPr>
            </w:pPr>
          </w:p>
        </w:tc>
        <w:tc>
          <w:tcPr>
            <w:tcW w:w="2333" w:type="dxa"/>
            <w:gridSpan w:val="2"/>
            <w:vAlign w:val="center"/>
          </w:tcPr>
          <w:p>
            <w:pPr>
              <w:rPr>
                <w:b/>
                <w:color w:val="000000" w:themeColor="text1"/>
              </w:rPr>
            </w:pPr>
          </w:p>
        </w:tc>
      </w:tr>
    </w:tbl>
    <w:p>
      <w:pPr>
        <w:pStyle w:val="12"/>
        <w:numPr>
          <w:ilvl w:val="0"/>
          <w:numId w:val="1"/>
        </w:numPr>
        <w:ind w:left="-142" w:hanging="709" w:firstLineChars="0"/>
        <w:rPr>
          <w:rFonts w:ascii="宋体" w:hAnsi="宋体"/>
          <w:b/>
          <w:color w:val="000000" w:themeColor="text1"/>
          <w:sz w:val="26"/>
          <w:szCs w:val="26"/>
        </w:rPr>
      </w:pPr>
      <w:r>
        <w:rPr>
          <w:rFonts w:hint="eastAsia" w:ascii="宋体" w:hAnsi="宋体"/>
          <w:b/>
          <w:color w:val="000000" w:themeColor="text1"/>
          <w:sz w:val="26"/>
          <w:szCs w:val="26"/>
        </w:rPr>
        <w:t>审核目的</w:t>
      </w:r>
    </w:p>
    <w:tbl>
      <w:tblPr>
        <w:tblStyle w:val="9"/>
        <w:tblW w:w="9923"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69"/>
        <w:gridCol w:w="76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9" w:type="dxa"/>
            <w:vAlign w:val="center"/>
          </w:tcPr>
          <w:p>
            <w:pPr>
              <w:rPr>
                <w:rFonts w:ascii="宋体" w:cs="宋体" w:hAnsiTheme="minorHAnsi"/>
                <w:color w:val="000000" w:themeColor="text1"/>
                <w:kern w:val="0"/>
                <w:sz w:val="20"/>
                <w:szCs w:val="20"/>
              </w:rPr>
            </w:pPr>
            <w:r>
              <w:rPr>
                <w:rFonts w:hint="eastAsia" w:ascii="宋体" w:cs="宋体" w:hAnsiTheme="minorHAnsi"/>
                <w:color w:val="000000" w:themeColor="text1"/>
                <w:kern w:val="0"/>
                <w:sz w:val="20"/>
                <w:szCs w:val="20"/>
                <w:lang w:eastAsia="zh-CN"/>
              </w:rPr>
              <w:t>■</w:t>
            </w:r>
            <w:r>
              <w:rPr>
                <w:rFonts w:ascii="宋体" w:cs="宋体" w:hAnsiTheme="minorHAnsi"/>
                <w:color w:val="000000" w:themeColor="text1"/>
                <w:kern w:val="0"/>
                <w:sz w:val="20"/>
                <w:szCs w:val="20"/>
              </w:rPr>
              <w:t>QMS/</w:t>
            </w:r>
            <w:r>
              <w:rPr>
                <w:rFonts w:hint="eastAsia" w:ascii="宋体" w:cs="宋体" w:hAnsiTheme="minorHAnsi"/>
                <w:color w:val="000000" w:themeColor="text1"/>
                <w:kern w:val="0"/>
                <w:sz w:val="20"/>
                <w:szCs w:val="20"/>
              </w:rPr>
              <w:t>□</w:t>
            </w:r>
            <w:r>
              <w:rPr>
                <w:rFonts w:ascii="宋体" w:cs="宋体" w:hAnsiTheme="minorHAnsi"/>
                <w:color w:val="000000" w:themeColor="text1"/>
                <w:kern w:val="0"/>
                <w:sz w:val="20"/>
                <w:szCs w:val="20"/>
              </w:rPr>
              <w:t>EMS/</w:t>
            </w:r>
            <w:r>
              <w:rPr>
                <w:rFonts w:hint="eastAsia" w:ascii="宋体" w:cs="宋体" w:hAnsiTheme="minorHAnsi"/>
                <w:color w:val="000000" w:themeColor="text1"/>
                <w:kern w:val="0"/>
                <w:sz w:val="20"/>
                <w:szCs w:val="20"/>
              </w:rPr>
              <w:t>□</w:t>
            </w:r>
            <w:r>
              <w:rPr>
                <w:rFonts w:ascii="宋体" w:cs="宋体" w:hAnsiTheme="minorHAnsi"/>
                <w:color w:val="000000" w:themeColor="text1"/>
                <w:kern w:val="0"/>
                <w:sz w:val="20"/>
                <w:szCs w:val="20"/>
              </w:rPr>
              <w:t>OHSMS</w:t>
            </w:r>
          </w:p>
          <w:p>
            <w:pPr>
              <w:rPr>
                <w:rFonts w:ascii="宋体" w:hAnsi="宋体"/>
                <w:b/>
                <w:color w:val="000000" w:themeColor="text1"/>
                <w:sz w:val="20"/>
                <w:szCs w:val="20"/>
              </w:rPr>
            </w:pPr>
            <w:r>
              <w:rPr>
                <w:rFonts w:hint="eastAsia" w:ascii="宋体" w:cs="宋体" w:hAnsiTheme="minorHAnsi"/>
                <w:color w:val="000000" w:themeColor="text1"/>
                <w:kern w:val="0"/>
                <w:sz w:val="20"/>
                <w:szCs w:val="20"/>
              </w:rPr>
              <w:t>第二阶段审核：</w:t>
            </w:r>
          </w:p>
        </w:tc>
        <w:tc>
          <w:tcPr>
            <w:tcW w:w="7654" w:type="dxa"/>
            <w:vAlign w:val="center"/>
          </w:tcPr>
          <w:p>
            <w:pPr>
              <w:autoSpaceDE w:val="0"/>
              <w:autoSpaceDN w:val="0"/>
              <w:adjustRightInd w:val="0"/>
              <w:jc w:val="left"/>
              <w:rPr>
                <w:rFonts w:ascii="宋体" w:cs="宋体" w:hAnsiTheme="minorHAnsi"/>
                <w:color w:val="000000" w:themeColor="text1"/>
                <w:kern w:val="0"/>
                <w:sz w:val="20"/>
                <w:szCs w:val="20"/>
              </w:rPr>
            </w:pPr>
            <w:r>
              <w:rPr>
                <w:rFonts w:hint="eastAsia" w:ascii="宋体" w:cs="宋体" w:hAnsiTheme="minorHAnsi"/>
                <w:color w:val="000000" w:themeColor="text1"/>
                <w:kern w:val="0"/>
                <w:sz w:val="20"/>
                <w:szCs w:val="20"/>
              </w:rPr>
              <w:t>评价组织管理体系建立、实施运行的符合性及有效性，以确定是否推荐认证注册。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9" w:type="dxa"/>
            <w:vAlign w:val="center"/>
          </w:tcPr>
          <w:p>
            <w:pPr>
              <w:rPr>
                <w:rFonts w:ascii="宋体" w:cs="宋体" w:hAnsiTheme="minorHAnsi"/>
                <w:color w:val="000000" w:themeColor="text1"/>
                <w:kern w:val="0"/>
                <w:sz w:val="20"/>
                <w:szCs w:val="20"/>
              </w:rPr>
            </w:pPr>
            <w:r>
              <w:rPr>
                <w:rFonts w:hint="eastAsia" w:ascii="宋体" w:cs="宋体" w:hAnsiTheme="minorHAnsi"/>
                <w:color w:val="000000" w:themeColor="text1"/>
                <w:kern w:val="0"/>
                <w:sz w:val="20"/>
                <w:szCs w:val="20"/>
              </w:rPr>
              <w:t>□</w:t>
            </w:r>
            <w:r>
              <w:rPr>
                <w:rFonts w:ascii="宋体" w:cs="宋体" w:hAnsiTheme="minorHAnsi"/>
                <w:color w:val="000000" w:themeColor="text1"/>
                <w:kern w:val="0"/>
                <w:sz w:val="20"/>
                <w:szCs w:val="20"/>
              </w:rPr>
              <w:t>QMS/</w:t>
            </w:r>
            <w:r>
              <w:rPr>
                <w:rFonts w:hint="eastAsia" w:ascii="宋体" w:cs="宋体" w:hAnsiTheme="minorHAnsi"/>
                <w:color w:val="000000" w:themeColor="text1"/>
                <w:kern w:val="0"/>
                <w:sz w:val="20"/>
                <w:szCs w:val="20"/>
              </w:rPr>
              <w:t>□</w:t>
            </w:r>
            <w:r>
              <w:rPr>
                <w:rFonts w:ascii="宋体" w:cs="宋体" w:hAnsiTheme="minorHAnsi"/>
                <w:color w:val="000000" w:themeColor="text1"/>
                <w:kern w:val="0"/>
                <w:sz w:val="20"/>
                <w:szCs w:val="20"/>
              </w:rPr>
              <w:t>EMS/</w:t>
            </w:r>
            <w:r>
              <w:rPr>
                <w:rFonts w:hint="eastAsia" w:ascii="宋体" w:cs="宋体" w:hAnsiTheme="minorHAnsi"/>
                <w:color w:val="000000" w:themeColor="text1"/>
                <w:kern w:val="0"/>
                <w:sz w:val="20"/>
                <w:szCs w:val="20"/>
              </w:rPr>
              <w:t>□</w:t>
            </w:r>
            <w:r>
              <w:rPr>
                <w:rFonts w:ascii="宋体" w:cs="宋体" w:hAnsiTheme="minorHAnsi"/>
                <w:color w:val="000000" w:themeColor="text1"/>
                <w:kern w:val="0"/>
                <w:sz w:val="20"/>
                <w:szCs w:val="20"/>
              </w:rPr>
              <w:t>OHSMS</w:t>
            </w:r>
          </w:p>
          <w:p>
            <w:pPr>
              <w:rPr>
                <w:rFonts w:ascii="宋体" w:hAnsi="宋体"/>
                <w:b/>
                <w:color w:val="000000" w:themeColor="text1"/>
                <w:sz w:val="20"/>
                <w:szCs w:val="20"/>
              </w:rPr>
            </w:pPr>
            <w:r>
              <w:rPr>
                <w:rFonts w:hint="eastAsia" w:ascii="宋体" w:cs="宋体" w:hAnsiTheme="minorHAnsi"/>
                <w:color w:val="000000" w:themeColor="text1"/>
                <w:kern w:val="0"/>
                <w:sz w:val="20"/>
                <w:szCs w:val="20"/>
              </w:rPr>
              <w:t>再认证审核：</w:t>
            </w:r>
          </w:p>
        </w:tc>
        <w:tc>
          <w:tcPr>
            <w:tcW w:w="7654" w:type="dxa"/>
          </w:tcPr>
          <w:p>
            <w:pPr>
              <w:rPr>
                <w:rFonts w:ascii="宋体" w:hAnsi="宋体"/>
                <w:b/>
                <w:color w:val="000000" w:themeColor="text1"/>
                <w:sz w:val="20"/>
                <w:szCs w:val="20"/>
              </w:rPr>
            </w:pPr>
            <w:r>
              <w:rPr>
                <w:rFonts w:hint="eastAsia" w:ascii="宋体" w:cs="宋体" w:hAnsiTheme="minorHAnsi"/>
                <w:color w:val="000000" w:themeColor="text1"/>
                <w:kern w:val="0"/>
                <w:sz w:val="20"/>
                <w:szCs w:val="20"/>
              </w:rPr>
              <w:t>评价组织管理体系整体的持续符合性和有效性，以确定是否推荐更新认证并换发认证证书。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9" w:type="dxa"/>
            <w:vAlign w:val="center"/>
          </w:tcPr>
          <w:p>
            <w:pPr>
              <w:rPr>
                <w:rFonts w:ascii="宋体" w:hAnsi="宋体"/>
                <w:b/>
                <w:color w:val="000000" w:themeColor="text1"/>
                <w:sz w:val="20"/>
                <w:szCs w:val="20"/>
              </w:rPr>
            </w:pPr>
            <w:r>
              <w:rPr>
                <w:rFonts w:hint="eastAsia" w:ascii="宋体" w:cs="宋体" w:hAnsiTheme="minorHAnsi"/>
                <w:color w:val="000000" w:themeColor="text1"/>
                <w:kern w:val="0"/>
                <w:sz w:val="20"/>
                <w:szCs w:val="20"/>
              </w:rPr>
              <w:t>□恢复审核：</w:t>
            </w:r>
          </w:p>
        </w:tc>
        <w:tc>
          <w:tcPr>
            <w:tcW w:w="7654" w:type="dxa"/>
          </w:tcPr>
          <w:p>
            <w:pPr>
              <w:autoSpaceDE w:val="0"/>
              <w:autoSpaceDN w:val="0"/>
              <w:adjustRightInd w:val="0"/>
              <w:jc w:val="left"/>
              <w:rPr>
                <w:rFonts w:ascii="宋体" w:hAnsi="宋体"/>
                <w:b/>
                <w:color w:val="000000" w:themeColor="text1"/>
                <w:sz w:val="20"/>
                <w:szCs w:val="20"/>
              </w:rPr>
            </w:pPr>
            <w:r>
              <w:rPr>
                <w:rFonts w:hint="eastAsia" w:ascii="宋体" w:cs="宋体" w:hAnsiTheme="minorHAnsi"/>
                <w:color w:val="000000" w:themeColor="text1"/>
                <w:kern w:val="0"/>
                <w:sz w:val="20"/>
                <w:szCs w:val="20"/>
              </w:rPr>
              <w:t>评价组织在暂停期间整改及体系运行是否满足要求，以确定是否推荐恢复认证资格</w:t>
            </w:r>
          </w:p>
        </w:tc>
      </w:tr>
    </w:tbl>
    <w:p>
      <w:pPr>
        <w:rPr>
          <w:rFonts w:ascii="宋体" w:hAnsi="宋体"/>
          <w:b/>
          <w:color w:val="000000" w:themeColor="text1"/>
          <w:sz w:val="16"/>
          <w:szCs w:val="16"/>
        </w:rPr>
      </w:pPr>
    </w:p>
    <w:p>
      <w:pPr>
        <w:pStyle w:val="12"/>
        <w:numPr>
          <w:ilvl w:val="0"/>
          <w:numId w:val="1"/>
        </w:numPr>
        <w:ind w:left="-142" w:hanging="709" w:firstLineChars="0"/>
        <w:rPr>
          <w:rFonts w:ascii="宋体" w:hAnsi="宋体"/>
          <w:b/>
          <w:color w:val="000000" w:themeColor="text1"/>
          <w:sz w:val="26"/>
          <w:szCs w:val="26"/>
        </w:rPr>
      </w:pPr>
      <w:r>
        <w:rPr>
          <w:rFonts w:hint="eastAsia" w:ascii="宋体" w:hAnsi="宋体"/>
          <w:b/>
          <w:color w:val="000000" w:themeColor="text1"/>
          <w:sz w:val="26"/>
          <w:szCs w:val="26"/>
        </w:rPr>
        <w:t>审核准则</w:t>
      </w:r>
    </w:p>
    <w:p>
      <w:pPr>
        <w:jc w:val="left"/>
        <w:rPr>
          <w:rFonts w:ascii="宋体" w:hAnsi="宋体"/>
          <w:b/>
          <w:color w:val="000000" w:themeColor="text1"/>
          <w:spacing w:val="-10"/>
          <w:sz w:val="20"/>
          <w:szCs w:val="20"/>
        </w:rPr>
      </w:pPr>
      <w:bookmarkStart w:id="4" w:name="审核依据"/>
      <w:r>
        <w:rPr>
          <w:rFonts w:hint="eastAsia" w:ascii="宋体" w:hAnsi="宋体"/>
          <w:b/>
          <w:color w:val="000000" w:themeColor="text1"/>
          <w:spacing w:val="-10"/>
          <w:sz w:val="20"/>
          <w:szCs w:val="20"/>
        </w:rPr>
        <w:t>GB/T19001-2016/ISO9001:2015</w:t>
      </w:r>
      <w:bookmarkEnd w:id="4"/>
      <w:r>
        <w:rPr>
          <w:rFonts w:hint="eastAsia" w:ascii="宋体" w:hAnsi="宋体"/>
          <w:b/>
          <w:color w:val="000000" w:themeColor="text1"/>
          <w:sz w:val="26"/>
          <w:szCs w:val="26"/>
        </w:rPr>
        <w:t>四、受审核方基本信息</w:t>
      </w:r>
    </w:p>
    <w:tbl>
      <w:tblPr>
        <w:tblStyle w:val="8"/>
        <w:tblW w:w="98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19"/>
        <w:gridCol w:w="1620"/>
        <w:gridCol w:w="1080"/>
        <w:gridCol w:w="282"/>
        <w:gridCol w:w="987"/>
        <w:gridCol w:w="531"/>
        <w:gridCol w:w="79"/>
        <w:gridCol w:w="396"/>
        <w:gridCol w:w="128"/>
        <w:gridCol w:w="610"/>
        <w:gridCol w:w="227"/>
        <w:gridCol w:w="156"/>
        <w:gridCol w:w="24"/>
        <w:gridCol w:w="540"/>
        <w:gridCol w:w="12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3" w:hRule="atLeast"/>
          <w:jc w:val="center"/>
        </w:trPr>
        <w:tc>
          <w:tcPr>
            <w:tcW w:w="1919" w:type="dxa"/>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受审核方名称</w:t>
            </w:r>
          </w:p>
        </w:tc>
        <w:tc>
          <w:tcPr>
            <w:tcW w:w="4579" w:type="dxa"/>
            <w:gridSpan w:val="6"/>
          </w:tcPr>
          <w:p>
            <w:pPr>
              <w:spacing w:line="320" w:lineRule="exact"/>
              <w:jc w:val="center"/>
              <w:rPr>
                <w:rFonts w:ascii="宋体" w:hAnsi="宋体"/>
                <w:b/>
                <w:color w:val="000000" w:themeColor="text1"/>
                <w:sz w:val="20"/>
                <w:szCs w:val="20"/>
              </w:rPr>
            </w:pPr>
            <w:bookmarkStart w:id="5" w:name="组织名称Add1"/>
            <w:r>
              <w:rPr>
                <w:rFonts w:ascii="宋体" w:hAnsi="宋体"/>
                <w:b/>
                <w:color w:val="000000" w:themeColor="text1"/>
                <w:sz w:val="20"/>
                <w:szCs w:val="20"/>
              </w:rPr>
              <w:t>重庆昌辉塑料有限公司</w:t>
            </w:r>
            <w:bookmarkEnd w:id="5"/>
          </w:p>
        </w:tc>
        <w:tc>
          <w:tcPr>
            <w:tcW w:w="1134" w:type="dxa"/>
            <w:gridSpan w:val="3"/>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组织人数</w:t>
            </w:r>
          </w:p>
        </w:tc>
        <w:tc>
          <w:tcPr>
            <w:tcW w:w="2244" w:type="dxa"/>
            <w:gridSpan w:val="5"/>
          </w:tcPr>
          <w:p>
            <w:pPr>
              <w:spacing w:line="320" w:lineRule="exact"/>
              <w:jc w:val="center"/>
              <w:rPr>
                <w:rFonts w:ascii="宋体" w:hAnsi="宋体"/>
                <w:b/>
                <w:color w:val="000000" w:themeColor="text1"/>
                <w:sz w:val="20"/>
                <w:szCs w:val="20"/>
              </w:rPr>
            </w:pPr>
            <w:bookmarkStart w:id="6" w:name="企业人数"/>
            <w:r>
              <w:rPr>
                <w:rFonts w:ascii="宋体" w:hAnsi="宋体"/>
                <w:b/>
                <w:color w:val="000000" w:themeColor="text1"/>
                <w:sz w:val="20"/>
                <w:szCs w:val="20"/>
              </w:rPr>
              <w:t>6</w:t>
            </w:r>
            <w:bookmarkEnd w:id="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 w:hRule="atLeast"/>
          <w:jc w:val="center"/>
        </w:trPr>
        <w:tc>
          <w:tcPr>
            <w:tcW w:w="1919" w:type="dxa"/>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注册地址</w:t>
            </w:r>
          </w:p>
        </w:tc>
        <w:tc>
          <w:tcPr>
            <w:tcW w:w="6120" w:type="dxa"/>
            <w:gridSpan w:val="12"/>
          </w:tcPr>
          <w:p>
            <w:pPr>
              <w:spacing w:line="320" w:lineRule="exact"/>
              <w:jc w:val="center"/>
              <w:rPr>
                <w:rFonts w:ascii="宋体" w:hAnsi="宋体"/>
                <w:b/>
                <w:color w:val="000000" w:themeColor="text1"/>
                <w:sz w:val="20"/>
                <w:szCs w:val="20"/>
              </w:rPr>
            </w:pPr>
            <w:bookmarkStart w:id="7" w:name="注册地址"/>
            <w:r>
              <w:rPr>
                <w:rFonts w:ascii="宋体" w:hAnsi="宋体"/>
                <w:b/>
                <w:color w:val="000000" w:themeColor="text1"/>
                <w:sz w:val="20"/>
                <w:szCs w:val="20"/>
              </w:rPr>
              <w:t>重庆市巴南区鱼洞街道金竹村6组</w:t>
            </w:r>
            <w:bookmarkEnd w:id="7"/>
          </w:p>
        </w:tc>
        <w:tc>
          <w:tcPr>
            <w:tcW w:w="540" w:type="dxa"/>
            <w:vMerge w:val="restart"/>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邮</w:t>
            </w:r>
          </w:p>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编</w:t>
            </w:r>
          </w:p>
        </w:tc>
        <w:tc>
          <w:tcPr>
            <w:tcW w:w="1297" w:type="dxa"/>
          </w:tcPr>
          <w:p>
            <w:pPr>
              <w:spacing w:line="320" w:lineRule="exact"/>
              <w:rPr>
                <w:rFonts w:ascii="宋体" w:hAnsi="宋体"/>
                <w:b/>
                <w:color w:val="000000" w:themeColor="text1"/>
                <w:spacing w:val="-20"/>
                <w:sz w:val="20"/>
                <w:szCs w:val="20"/>
              </w:rPr>
            </w:pPr>
            <w:bookmarkStart w:id="8" w:name="注册邮编"/>
            <w:r>
              <w:rPr>
                <w:rFonts w:ascii="宋体" w:hAnsi="宋体"/>
                <w:b/>
                <w:color w:val="000000" w:themeColor="text1"/>
                <w:spacing w:val="-20"/>
                <w:sz w:val="20"/>
                <w:szCs w:val="20"/>
              </w:rPr>
              <w:t>400000</w:t>
            </w:r>
            <w:bookmarkEnd w:id="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1919" w:type="dxa"/>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经营地址1</w:t>
            </w:r>
          </w:p>
        </w:tc>
        <w:tc>
          <w:tcPr>
            <w:tcW w:w="6120" w:type="dxa"/>
            <w:gridSpan w:val="12"/>
          </w:tcPr>
          <w:p>
            <w:pPr>
              <w:spacing w:line="320" w:lineRule="exact"/>
              <w:rPr>
                <w:rFonts w:ascii="宋体" w:hAnsi="宋体"/>
                <w:b/>
                <w:color w:val="000000" w:themeColor="text1"/>
                <w:sz w:val="20"/>
                <w:szCs w:val="20"/>
              </w:rPr>
            </w:pPr>
            <w:bookmarkStart w:id="9" w:name="办公地址"/>
            <w:r>
              <w:rPr>
                <w:rFonts w:ascii="宋体" w:hAnsi="宋体"/>
                <w:b/>
                <w:color w:val="000000" w:themeColor="text1"/>
                <w:sz w:val="20"/>
                <w:szCs w:val="20"/>
              </w:rPr>
              <w:t>重庆市巴南区武新村陈家湾工业园区</w:t>
            </w:r>
            <w:bookmarkEnd w:id="9"/>
          </w:p>
        </w:tc>
        <w:tc>
          <w:tcPr>
            <w:tcW w:w="540" w:type="dxa"/>
            <w:vMerge w:val="continue"/>
            <w:vAlign w:val="center"/>
          </w:tcPr>
          <w:p>
            <w:pPr>
              <w:spacing w:line="320" w:lineRule="exact"/>
              <w:jc w:val="center"/>
              <w:rPr>
                <w:rFonts w:ascii="宋体" w:hAnsi="宋体"/>
                <w:b/>
                <w:color w:val="000000" w:themeColor="text1"/>
                <w:sz w:val="20"/>
                <w:szCs w:val="20"/>
              </w:rPr>
            </w:pPr>
          </w:p>
        </w:tc>
        <w:tc>
          <w:tcPr>
            <w:tcW w:w="1297" w:type="dxa"/>
          </w:tcPr>
          <w:p>
            <w:pPr>
              <w:spacing w:line="320" w:lineRule="exact"/>
              <w:rPr>
                <w:rFonts w:ascii="宋体" w:hAnsi="宋体"/>
                <w:b/>
                <w:color w:val="000000" w:themeColor="text1"/>
                <w:sz w:val="20"/>
                <w:szCs w:val="20"/>
              </w:rPr>
            </w:pPr>
            <w:bookmarkStart w:id="10" w:name="办公邮编"/>
            <w:r>
              <w:rPr>
                <w:rFonts w:ascii="宋体" w:hAnsi="宋体"/>
                <w:b/>
                <w:color w:val="000000" w:themeColor="text1"/>
                <w:sz w:val="20"/>
                <w:szCs w:val="20"/>
              </w:rPr>
              <w:t>400000</w:t>
            </w:r>
            <w:bookmarkEnd w:id="1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1919" w:type="dxa"/>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经营地址2</w:t>
            </w:r>
          </w:p>
        </w:tc>
        <w:tc>
          <w:tcPr>
            <w:tcW w:w="6120" w:type="dxa"/>
            <w:gridSpan w:val="12"/>
          </w:tcPr>
          <w:p>
            <w:pPr>
              <w:spacing w:line="320" w:lineRule="exact"/>
              <w:rPr>
                <w:rFonts w:ascii="宋体" w:hAnsi="宋体"/>
                <w:b/>
                <w:color w:val="000000" w:themeColor="text1"/>
                <w:sz w:val="20"/>
                <w:szCs w:val="20"/>
              </w:rPr>
            </w:pPr>
          </w:p>
        </w:tc>
        <w:tc>
          <w:tcPr>
            <w:tcW w:w="540" w:type="dxa"/>
            <w:vMerge w:val="continue"/>
            <w:vAlign w:val="center"/>
          </w:tcPr>
          <w:p>
            <w:pPr>
              <w:spacing w:line="320" w:lineRule="exact"/>
              <w:jc w:val="center"/>
              <w:rPr>
                <w:rFonts w:ascii="宋体" w:hAnsi="宋体"/>
                <w:b/>
                <w:color w:val="000000" w:themeColor="text1"/>
                <w:sz w:val="20"/>
                <w:szCs w:val="20"/>
              </w:rPr>
            </w:pPr>
          </w:p>
        </w:tc>
        <w:tc>
          <w:tcPr>
            <w:tcW w:w="1297" w:type="dxa"/>
          </w:tcPr>
          <w:p>
            <w:pPr>
              <w:spacing w:line="320" w:lineRule="exact"/>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1919" w:type="dxa"/>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经营地址3</w:t>
            </w:r>
          </w:p>
        </w:tc>
        <w:tc>
          <w:tcPr>
            <w:tcW w:w="6120" w:type="dxa"/>
            <w:gridSpan w:val="12"/>
          </w:tcPr>
          <w:p>
            <w:pPr>
              <w:spacing w:line="320" w:lineRule="exact"/>
              <w:rPr>
                <w:rFonts w:ascii="宋体" w:hAnsi="宋体"/>
                <w:b/>
                <w:color w:val="000000" w:themeColor="text1"/>
                <w:sz w:val="20"/>
                <w:szCs w:val="20"/>
              </w:rPr>
            </w:pPr>
          </w:p>
        </w:tc>
        <w:tc>
          <w:tcPr>
            <w:tcW w:w="540" w:type="dxa"/>
            <w:vMerge w:val="continue"/>
            <w:vAlign w:val="center"/>
          </w:tcPr>
          <w:p>
            <w:pPr>
              <w:spacing w:line="320" w:lineRule="exact"/>
              <w:jc w:val="center"/>
              <w:rPr>
                <w:rFonts w:ascii="宋体" w:hAnsi="宋体"/>
                <w:b/>
                <w:color w:val="000000" w:themeColor="text1"/>
                <w:sz w:val="20"/>
                <w:szCs w:val="20"/>
              </w:rPr>
            </w:pPr>
          </w:p>
        </w:tc>
        <w:tc>
          <w:tcPr>
            <w:tcW w:w="1297" w:type="dxa"/>
          </w:tcPr>
          <w:p>
            <w:pPr>
              <w:spacing w:line="320" w:lineRule="exact"/>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7" w:hRule="atLeast"/>
          <w:jc w:val="center"/>
        </w:trPr>
        <w:tc>
          <w:tcPr>
            <w:tcW w:w="1919" w:type="dxa"/>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经营地址4</w:t>
            </w:r>
          </w:p>
        </w:tc>
        <w:tc>
          <w:tcPr>
            <w:tcW w:w="6120" w:type="dxa"/>
            <w:gridSpan w:val="12"/>
          </w:tcPr>
          <w:p>
            <w:pPr>
              <w:spacing w:line="320" w:lineRule="exact"/>
              <w:rPr>
                <w:rFonts w:ascii="宋体" w:hAnsi="宋体"/>
                <w:b/>
                <w:color w:val="000000" w:themeColor="text1"/>
                <w:sz w:val="20"/>
                <w:szCs w:val="20"/>
              </w:rPr>
            </w:pPr>
          </w:p>
        </w:tc>
        <w:tc>
          <w:tcPr>
            <w:tcW w:w="540" w:type="dxa"/>
            <w:vMerge w:val="continue"/>
            <w:vAlign w:val="center"/>
          </w:tcPr>
          <w:p>
            <w:pPr>
              <w:spacing w:line="320" w:lineRule="exact"/>
              <w:jc w:val="center"/>
              <w:rPr>
                <w:rFonts w:ascii="宋体" w:hAnsi="宋体"/>
                <w:b/>
                <w:color w:val="000000" w:themeColor="text1"/>
                <w:sz w:val="20"/>
                <w:szCs w:val="20"/>
              </w:rPr>
            </w:pPr>
          </w:p>
        </w:tc>
        <w:tc>
          <w:tcPr>
            <w:tcW w:w="1297" w:type="dxa"/>
          </w:tcPr>
          <w:p>
            <w:pPr>
              <w:spacing w:line="320" w:lineRule="exact"/>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 w:hRule="atLeast"/>
          <w:jc w:val="center"/>
        </w:trPr>
        <w:tc>
          <w:tcPr>
            <w:tcW w:w="1919" w:type="dxa"/>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联系人</w:t>
            </w:r>
          </w:p>
        </w:tc>
        <w:tc>
          <w:tcPr>
            <w:tcW w:w="1620" w:type="dxa"/>
            <w:vAlign w:val="center"/>
          </w:tcPr>
          <w:p>
            <w:pPr>
              <w:spacing w:line="320" w:lineRule="exact"/>
              <w:jc w:val="center"/>
              <w:rPr>
                <w:rFonts w:ascii="宋体" w:hAnsi="宋体"/>
                <w:b/>
                <w:color w:val="000000" w:themeColor="text1"/>
                <w:sz w:val="20"/>
                <w:szCs w:val="20"/>
              </w:rPr>
            </w:pPr>
            <w:bookmarkStart w:id="11" w:name="联系人"/>
            <w:r>
              <w:rPr>
                <w:rFonts w:ascii="宋体" w:hAnsi="宋体"/>
                <w:b/>
                <w:color w:val="000000" w:themeColor="text1"/>
                <w:sz w:val="20"/>
                <w:szCs w:val="20"/>
              </w:rPr>
              <w:t>侯仁辉</w:t>
            </w:r>
            <w:bookmarkEnd w:id="11"/>
          </w:p>
        </w:tc>
        <w:tc>
          <w:tcPr>
            <w:tcW w:w="1362" w:type="dxa"/>
            <w:gridSpan w:val="2"/>
            <w:vAlign w:val="center"/>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电话</w:t>
            </w:r>
          </w:p>
        </w:tc>
        <w:tc>
          <w:tcPr>
            <w:tcW w:w="1993" w:type="dxa"/>
            <w:gridSpan w:val="4"/>
            <w:vAlign w:val="center"/>
          </w:tcPr>
          <w:p>
            <w:pPr>
              <w:spacing w:line="320" w:lineRule="exact"/>
              <w:jc w:val="center"/>
              <w:rPr>
                <w:rFonts w:ascii="宋体" w:hAnsi="宋体"/>
                <w:b/>
                <w:color w:val="000000" w:themeColor="text1"/>
                <w:sz w:val="20"/>
                <w:szCs w:val="20"/>
              </w:rPr>
            </w:pPr>
            <w:bookmarkStart w:id="12" w:name="联系人电话"/>
            <w:r>
              <w:rPr>
                <w:rFonts w:ascii="宋体" w:hAnsi="宋体"/>
                <w:b/>
                <w:color w:val="000000" w:themeColor="text1"/>
                <w:sz w:val="20"/>
                <w:szCs w:val="20"/>
              </w:rPr>
              <w:t>17783091155</w:t>
            </w:r>
            <w:bookmarkEnd w:id="12"/>
          </w:p>
        </w:tc>
        <w:tc>
          <w:tcPr>
            <w:tcW w:w="965" w:type="dxa"/>
            <w:gridSpan w:val="3"/>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传真</w:t>
            </w:r>
          </w:p>
        </w:tc>
        <w:tc>
          <w:tcPr>
            <w:tcW w:w="2017" w:type="dxa"/>
            <w:gridSpan w:val="4"/>
            <w:vAlign w:val="center"/>
          </w:tcPr>
          <w:p>
            <w:pPr>
              <w:spacing w:line="320" w:lineRule="exact"/>
              <w:jc w:val="center"/>
              <w:rPr>
                <w:rFonts w:ascii="宋体" w:hAnsi="宋体"/>
                <w:b/>
                <w:color w:val="000000" w:themeColor="text1"/>
                <w:sz w:val="20"/>
                <w:szCs w:val="20"/>
              </w:rPr>
            </w:pPr>
            <w:bookmarkStart w:id="13" w:name="联系人传真"/>
            <w:bookmarkEnd w:id="1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19" w:type="dxa"/>
            <w:vAlign w:val="center"/>
          </w:tcPr>
          <w:p>
            <w:pPr>
              <w:spacing w:line="320" w:lineRule="exact"/>
              <w:rPr>
                <w:rFonts w:ascii="宋体" w:hAnsi="宋体"/>
                <w:b/>
                <w:color w:val="000000" w:themeColor="text1"/>
                <w:spacing w:val="-20"/>
                <w:sz w:val="20"/>
                <w:szCs w:val="20"/>
              </w:rPr>
            </w:pPr>
            <w:r>
              <w:rPr>
                <w:rFonts w:hint="eastAsia" w:ascii="宋体" w:hAnsi="宋体"/>
                <w:b/>
                <w:color w:val="000000" w:themeColor="text1"/>
                <w:spacing w:val="-20"/>
                <w:sz w:val="20"/>
                <w:szCs w:val="20"/>
              </w:rPr>
              <w:t>法人代表</w:t>
            </w:r>
          </w:p>
        </w:tc>
        <w:tc>
          <w:tcPr>
            <w:tcW w:w="1620" w:type="dxa"/>
            <w:vAlign w:val="center"/>
          </w:tcPr>
          <w:p>
            <w:pPr>
              <w:spacing w:line="320" w:lineRule="exact"/>
              <w:jc w:val="center"/>
              <w:rPr>
                <w:rFonts w:ascii="宋体" w:hAnsi="宋体"/>
                <w:b/>
                <w:color w:val="000000" w:themeColor="text1"/>
                <w:sz w:val="20"/>
                <w:szCs w:val="20"/>
              </w:rPr>
            </w:pPr>
            <w:bookmarkStart w:id="14" w:name="法人"/>
            <w:r>
              <w:rPr>
                <w:rFonts w:ascii="宋体" w:hAnsi="宋体"/>
                <w:b/>
                <w:color w:val="000000" w:themeColor="text1"/>
                <w:sz w:val="20"/>
                <w:szCs w:val="20"/>
              </w:rPr>
              <w:t>王玲玲</w:t>
            </w:r>
            <w:bookmarkEnd w:id="14"/>
          </w:p>
        </w:tc>
        <w:tc>
          <w:tcPr>
            <w:tcW w:w="1362" w:type="dxa"/>
            <w:gridSpan w:val="2"/>
            <w:vAlign w:val="center"/>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最高管理者</w:t>
            </w:r>
          </w:p>
        </w:tc>
        <w:tc>
          <w:tcPr>
            <w:tcW w:w="1518" w:type="dxa"/>
            <w:gridSpan w:val="2"/>
            <w:vAlign w:val="center"/>
          </w:tcPr>
          <w:p>
            <w:pPr>
              <w:spacing w:line="320" w:lineRule="exact"/>
              <w:rPr>
                <w:rFonts w:ascii="宋体" w:hAnsi="宋体"/>
                <w:b/>
                <w:color w:val="000000" w:themeColor="text1"/>
                <w:spacing w:val="-20"/>
                <w:sz w:val="20"/>
                <w:szCs w:val="20"/>
              </w:rPr>
            </w:pPr>
            <w:bookmarkStart w:id="15" w:name="最高管理者"/>
            <w:bookmarkEnd w:id="15"/>
            <w:r>
              <w:rPr>
                <w:rFonts w:hint="eastAsia"/>
                <w:sz w:val="21"/>
                <w:szCs w:val="21"/>
                <w:lang w:eastAsia="zh-CN"/>
              </w:rPr>
              <w:t>侯仁斌</w:t>
            </w:r>
          </w:p>
        </w:tc>
        <w:tc>
          <w:tcPr>
            <w:tcW w:w="1440" w:type="dxa"/>
            <w:gridSpan w:val="5"/>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体系负责人</w:t>
            </w:r>
          </w:p>
        </w:tc>
        <w:tc>
          <w:tcPr>
            <w:tcW w:w="2017" w:type="dxa"/>
            <w:gridSpan w:val="4"/>
            <w:vAlign w:val="center"/>
          </w:tcPr>
          <w:p>
            <w:pPr>
              <w:spacing w:line="320" w:lineRule="exact"/>
              <w:jc w:val="center"/>
              <w:rPr>
                <w:rFonts w:ascii="宋体" w:hAnsi="宋体"/>
                <w:b/>
                <w:color w:val="000000" w:themeColor="text1"/>
                <w:sz w:val="20"/>
                <w:szCs w:val="20"/>
              </w:rPr>
            </w:pPr>
            <w:bookmarkStart w:id="16" w:name="管理者代表"/>
            <w:r>
              <w:rPr>
                <w:rFonts w:ascii="宋体" w:hAnsi="宋体"/>
                <w:b/>
                <w:color w:val="000000" w:themeColor="text1"/>
                <w:sz w:val="20"/>
                <w:szCs w:val="20"/>
              </w:rPr>
              <w:t>侯仁辉</w:t>
            </w:r>
            <w:bookmarkEnd w:id="1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9" w:hRule="atLeast"/>
          <w:jc w:val="center"/>
        </w:trPr>
        <w:tc>
          <w:tcPr>
            <w:tcW w:w="1919" w:type="dxa"/>
            <w:vAlign w:val="center"/>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申请的产品/</w:t>
            </w:r>
          </w:p>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服务认证范围</w:t>
            </w:r>
          </w:p>
        </w:tc>
        <w:tc>
          <w:tcPr>
            <w:tcW w:w="7957" w:type="dxa"/>
            <w:gridSpan w:val="14"/>
          </w:tcPr>
          <w:p>
            <w:pPr>
              <w:spacing w:line="320" w:lineRule="exact"/>
              <w:rPr>
                <w:rFonts w:ascii="宋体" w:hAnsi="宋体"/>
                <w:b/>
                <w:color w:val="000000" w:themeColor="text1"/>
                <w:sz w:val="20"/>
                <w:szCs w:val="20"/>
                <w:u w:val="single"/>
              </w:rPr>
            </w:pPr>
            <w:bookmarkStart w:id="17" w:name="审核范围"/>
            <w:r>
              <w:rPr>
                <w:rFonts w:ascii="宋体" w:hAnsi="宋体"/>
                <w:b/>
                <w:color w:val="000000" w:themeColor="text1"/>
                <w:sz w:val="20"/>
                <w:szCs w:val="20"/>
              </w:rPr>
              <w:t>再生塑料颗粒的加工</w:t>
            </w:r>
            <w:bookmarkEnd w:id="1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jc w:val="center"/>
        </w:trPr>
        <w:tc>
          <w:tcPr>
            <w:tcW w:w="1919" w:type="dxa"/>
            <w:vAlign w:val="center"/>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专业代码</w:t>
            </w:r>
          </w:p>
        </w:tc>
        <w:tc>
          <w:tcPr>
            <w:tcW w:w="3969" w:type="dxa"/>
            <w:gridSpan w:val="4"/>
          </w:tcPr>
          <w:p>
            <w:pPr>
              <w:spacing w:line="320" w:lineRule="exact"/>
              <w:rPr>
                <w:rFonts w:hint="eastAsia" w:ascii="宋体" w:hAnsi="宋体" w:eastAsia="宋体"/>
                <w:b/>
                <w:color w:val="000000" w:themeColor="text1"/>
                <w:sz w:val="20"/>
                <w:szCs w:val="20"/>
                <w:lang w:eastAsia="zh-CN"/>
              </w:rPr>
            </w:pPr>
            <w:r>
              <w:rPr>
                <w:rFonts w:hint="eastAsia" w:ascii="宋体" w:hAnsi="宋体"/>
                <w:b/>
                <w:color w:val="000000" w:themeColor="text1"/>
                <w:sz w:val="20"/>
                <w:szCs w:val="20"/>
                <w:lang w:eastAsia="zh-CN"/>
              </w:rPr>
              <w:t>24.01.02</w:t>
            </w:r>
          </w:p>
        </w:tc>
        <w:tc>
          <w:tcPr>
            <w:tcW w:w="2127" w:type="dxa"/>
            <w:gridSpan w:val="7"/>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是否是一体化审核</w:t>
            </w:r>
          </w:p>
        </w:tc>
        <w:tc>
          <w:tcPr>
            <w:tcW w:w="1861" w:type="dxa"/>
            <w:gridSpan w:val="3"/>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 xml:space="preserve">□是    </w:t>
            </w:r>
            <w:r>
              <w:rPr>
                <w:rFonts w:hint="eastAsia" w:ascii="宋体" w:hAnsi="宋体"/>
                <w:b/>
                <w:color w:val="000000" w:themeColor="text1"/>
                <w:sz w:val="20"/>
                <w:szCs w:val="20"/>
                <w:lang w:eastAsia="zh-CN"/>
              </w:rPr>
              <w:t>■</w:t>
            </w:r>
            <w:r>
              <w:rPr>
                <w:rFonts w:hint="eastAsia" w:ascii="宋体" w:hAnsi="宋体"/>
                <w:b/>
                <w:color w:val="000000" w:themeColor="text1"/>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1919" w:type="dxa"/>
            <w:vAlign w:val="center"/>
          </w:tcPr>
          <w:p>
            <w:pPr>
              <w:jc w:val="center"/>
              <w:rPr>
                <w:rFonts w:ascii="宋体" w:hAnsi="宋体"/>
                <w:b/>
                <w:color w:val="000000" w:themeColor="text1"/>
                <w:spacing w:val="-8"/>
                <w:sz w:val="20"/>
                <w:szCs w:val="20"/>
              </w:rPr>
            </w:pPr>
            <w:r>
              <w:rPr>
                <w:rFonts w:hint="eastAsia" w:ascii="宋体" w:hAnsi="宋体"/>
                <w:b/>
                <w:color w:val="000000" w:themeColor="text1"/>
                <w:spacing w:val="-8"/>
                <w:sz w:val="20"/>
                <w:szCs w:val="20"/>
              </w:rPr>
              <w:t>体系文件实施时间</w:t>
            </w:r>
          </w:p>
        </w:tc>
        <w:tc>
          <w:tcPr>
            <w:tcW w:w="2700" w:type="dxa"/>
            <w:gridSpan w:val="2"/>
            <w:vAlign w:val="center"/>
          </w:tcPr>
          <w:p>
            <w:pPr>
              <w:jc w:val="center"/>
              <w:rPr>
                <w:rFonts w:ascii="宋体" w:hAnsi="宋体"/>
                <w:b/>
                <w:color w:val="000000" w:themeColor="text1"/>
                <w:sz w:val="20"/>
                <w:szCs w:val="20"/>
              </w:rPr>
            </w:pPr>
            <w:bookmarkStart w:id="18" w:name="体系运行时间"/>
            <w:r>
              <w:rPr>
                <w:rFonts w:ascii="宋体" w:hAnsi="宋体"/>
                <w:b/>
                <w:color w:val="000000" w:themeColor="text1"/>
                <w:sz w:val="20"/>
                <w:szCs w:val="20"/>
              </w:rPr>
              <w:t>2021-01-03 0:00:00</w:t>
            </w:r>
            <w:bookmarkEnd w:id="18"/>
          </w:p>
        </w:tc>
        <w:tc>
          <w:tcPr>
            <w:tcW w:w="2403" w:type="dxa"/>
            <w:gridSpan w:val="6"/>
            <w:vAlign w:val="center"/>
          </w:tcPr>
          <w:p>
            <w:pPr>
              <w:rPr>
                <w:rFonts w:ascii="宋体" w:hAnsi="宋体"/>
                <w:b/>
                <w:color w:val="000000" w:themeColor="text1"/>
                <w:sz w:val="20"/>
                <w:szCs w:val="20"/>
              </w:rPr>
            </w:pPr>
            <w:r>
              <w:rPr>
                <w:rFonts w:hint="eastAsia" w:ascii="宋体" w:hAnsi="宋体"/>
                <w:b/>
                <w:color w:val="000000" w:themeColor="text1"/>
                <w:sz w:val="20"/>
                <w:szCs w:val="20"/>
              </w:rPr>
              <w:t>上次审核时间（再认证）</w:t>
            </w:r>
          </w:p>
        </w:tc>
        <w:tc>
          <w:tcPr>
            <w:tcW w:w="2854" w:type="dxa"/>
            <w:gridSpan w:val="6"/>
            <w:vAlign w:val="center"/>
          </w:tcPr>
          <w:p>
            <w:pPr>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919" w:type="dxa"/>
            <w:vAlign w:val="center"/>
          </w:tcPr>
          <w:p>
            <w:pPr>
              <w:jc w:val="center"/>
              <w:rPr>
                <w:rFonts w:ascii="宋体" w:hAnsi="宋体"/>
                <w:b/>
                <w:color w:val="000000" w:themeColor="text1"/>
                <w:sz w:val="20"/>
                <w:szCs w:val="20"/>
              </w:rPr>
            </w:pPr>
            <w:r>
              <w:rPr>
                <w:rFonts w:hint="eastAsia" w:ascii="宋体" w:hAnsi="宋体"/>
                <w:b/>
                <w:color w:val="000000" w:themeColor="text1"/>
                <w:sz w:val="20"/>
                <w:szCs w:val="20"/>
              </w:rPr>
              <w:t>体系区域</w:t>
            </w:r>
          </w:p>
        </w:tc>
        <w:tc>
          <w:tcPr>
            <w:tcW w:w="7957" w:type="dxa"/>
            <w:gridSpan w:val="14"/>
          </w:tcPr>
          <w:p>
            <w:pPr>
              <w:widowControl/>
              <w:jc w:val="left"/>
              <w:rPr>
                <w:rFonts w:ascii="宋体" w:hAnsi="宋体"/>
                <w:b/>
                <w:color w:val="000000" w:themeColor="text1"/>
                <w:spacing w:val="-20"/>
                <w:sz w:val="20"/>
                <w:szCs w:val="20"/>
              </w:rPr>
            </w:pPr>
            <w:r>
              <w:rPr>
                <w:rFonts w:hint="eastAsia" w:ascii="宋体" w:hAnsi="宋体"/>
                <w:b/>
                <w:color w:val="000000" w:themeColor="text1"/>
                <w:sz w:val="20"/>
                <w:szCs w:val="20"/>
              </w:rPr>
              <w:t>总部以外分公司（分场所）名称、地址（附多场所清单）</w:t>
            </w:r>
            <w:r>
              <w:rPr>
                <w:rFonts w:hint="eastAsia" w:ascii="宋体" w:hAnsi="宋体"/>
                <w:b/>
                <w:color w:val="000000" w:themeColor="text1"/>
                <w:spacing w:val="-20"/>
                <w:sz w:val="20"/>
                <w:szCs w:val="20"/>
              </w:rPr>
              <w:t>：</w:t>
            </w:r>
          </w:p>
          <w:p>
            <w:pPr>
              <w:widowControl/>
              <w:jc w:val="left"/>
              <w:rPr>
                <w:rFonts w:ascii="宋体" w:hAnsi="宋体"/>
                <w:b/>
                <w:color w:val="000000" w:themeColor="text1"/>
                <w:spacing w:val="-20"/>
                <w:sz w:val="20"/>
                <w:szCs w:val="20"/>
              </w:rPr>
            </w:pPr>
          </w:p>
          <w:p>
            <w:pPr>
              <w:rPr>
                <w:rFonts w:ascii="宋体" w:hAnsi="宋体"/>
                <w:b/>
                <w:color w:val="000000" w:themeColor="text1"/>
                <w:sz w:val="20"/>
                <w:szCs w:val="20"/>
              </w:rPr>
            </w:pPr>
            <w:r>
              <w:rPr>
                <w:rFonts w:hint="eastAsia" w:ascii="宋体" w:hAnsi="宋体"/>
                <w:b/>
                <w:color w:val="000000" w:themeColor="text1"/>
                <w:sz w:val="20"/>
                <w:szCs w:val="20"/>
              </w:rPr>
              <w:t>所有项目部（</w:t>
            </w:r>
            <w:r>
              <w:rPr>
                <w:rFonts w:hint="eastAsia" w:ascii="宋体" w:hAnsi="宋体"/>
                <w:b/>
                <w:color w:val="000000" w:themeColor="text1"/>
                <w:spacing w:val="-2"/>
                <w:sz w:val="20"/>
                <w:szCs w:val="20"/>
              </w:rPr>
              <w:t>临时场所</w:t>
            </w:r>
            <w:r>
              <w:rPr>
                <w:rFonts w:hint="eastAsia" w:ascii="宋体" w:hAnsi="宋体"/>
                <w:b/>
                <w:color w:val="000000" w:themeColor="text1"/>
                <w:sz w:val="20"/>
                <w:szCs w:val="20"/>
              </w:rPr>
              <w:t>）名称、地址（可附项目清单）</w:t>
            </w:r>
            <w:r>
              <w:rPr>
                <w:rFonts w:ascii="宋体" w:hAnsi="宋体"/>
                <w:b/>
                <w:color w:val="000000" w:themeColor="text1"/>
                <w:sz w:val="20"/>
                <w:szCs w:val="20"/>
              </w:rPr>
              <w:t>：</w:t>
            </w:r>
          </w:p>
          <w:p>
            <w:pPr>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919" w:type="dxa"/>
            <w:vAlign w:val="center"/>
          </w:tcPr>
          <w:p>
            <w:pPr>
              <w:spacing w:line="320" w:lineRule="exact"/>
              <w:jc w:val="left"/>
              <w:rPr>
                <w:rFonts w:ascii="宋体" w:hAnsi="宋体"/>
                <w:b/>
                <w:color w:val="000000" w:themeColor="text1"/>
                <w:sz w:val="20"/>
                <w:szCs w:val="20"/>
              </w:rPr>
            </w:pPr>
            <w:r>
              <w:rPr>
                <w:rFonts w:hint="eastAsia" w:ascii="宋体" w:hAnsi="宋体"/>
                <w:b/>
                <w:color w:val="000000" w:themeColor="text1"/>
                <w:sz w:val="20"/>
                <w:szCs w:val="20"/>
              </w:rPr>
              <w:t>上次审核后发生的影响客户管理体系的重要变更</w:t>
            </w:r>
          </w:p>
          <w:p>
            <w:pPr>
              <w:spacing w:line="320" w:lineRule="exact"/>
              <w:jc w:val="left"/>
              <w:rPr>
                <w:rFonts w:ascii="宋体" w:hAnsi="宋体"/>
                <w:b/>
                <w:color w:val="000000" w:themeColor="text1"/>
                <w:sz w:val="20"/>
                <w:szCs w:val="20"/>
              </w:rPr>
            </w:pPr>
            <w:r>
              <w:rPr>
                <w:rFonts w:hint="eastAsia" w:ascii="宋体" w:hAnsi="宋体"/>
                <w:b/>
                <w:color w:val="000000" w:themeColor="text1"/>
                <w:sz w:val="20"/>
                <w:szCs w:val="20"/>
              </w:rPr>
              <w:t>（再认证）</w:t>
            </w:r>
          </w:p>
        </w:tc>
        <w:tc>
          <w:tcPr>
            <w:tcW w:w="7957" w:type="dxa"/>
            <w:gridSpan w:val="14"/>
          </w:tcPr>
          <w:p>
            <w:pPr>
              <w:widowControl/>
              <w:jc w:val="left"/>
              <w:rPr>
                <w:rFonts w:ascii="宋体" w:hAnsi="宋体"/>
                <w:b/>
                <w:color w:val="000000" w:themeColor="text1"/>
                <w:sz w:val="20"/>
                <w:szCs w:val="20"/>
              </w:rPr>
            </w:pPr>
          </w:p>
        </w:tc>
      </w:tr>
    </w:tbl>
    <w:p>
      <w:pPr>
        <w:ind w:left="-1" w:leftChars="-337" w:hanging="707" w:hangingChars="271"/>
        <w:rPr>
          <w:rFonts w:ascii="宋体" w:hAnsi="宋体"/>
          <w:b/>
          <w:color w:val="000000" w:themeColor="text1"/>
          <w:sz w:val="16"/>
          <w:szCs w:val="16"/>
        </w:rPr>
      </w:pPr>
      <w:r>
        <w:rPr>
          <w:rFonts w:hint="eastAsia" w:ascii="宋体" w:hAnsi="宋体"/>
          <w:b/>
          <w:color w:val="000000" w:themeColor="text1"/>
          <w:sz w:val="26"/>
          <w:szCs w:val="26"/>
        </w:rPr>
        <w:t>五、审核活动综述</w:t>
      </w:r>
    </w:p>
    <w:p>
      <w:pPr>
        <w:spacing w:line="360" w:lineRule="auto"/>
        <w:ind w:left="-158" w:leftChars="-337" w:hanging="550" w:hangingChars="271"/>
        <w:rPr>
          <w:rFonts w:ascii="宋体" w:hAnsi="宋体"/>
          <w:b/>
          <w:color w:val="000000" w:themeColor="text1"/>
          <w:spacing w:val="-4"/>
          <w:sz w:val="16"/>
          <w:szCs w:val="16"/>
        </w:rPr>
      </w:pPr>
      <w:r>
        <w:rPr>
          <w:rFonts w:ascii="宋体" w:hAnsi="宋体"/>
          <w:b/>
          <w:color w:val="000000" w:themeColor="text1"/>
          <w:spacing w:val="-4"/>
          <w:szCs w:val="21"/>
        </w:rPr>
        <w:t xml:space="preserve">1. </w:t>
      </w:r>
      <w:r>
        <w:rPr>
          <w:rFonts w:hint="eastAsia" w:ascii="宋体" w:hAnsi="宋体"/>
          <w:b/>
          <w:color w:val="000000" w:themeColor="text1"/>
          <w:spacing w:val="-4"/>
          <w:szCs w:val="21"/>
        </w:rPr>
        <w:t>本次审核活动按审核计划执行（见附件1）。</w:t>
      </w:r>
    </w:p>
    <w:p>
      <w:pPr>
        <w:spacing w:line="360" w:lineRule="auto"/>
        <w:ind w:left="-137" w:leftChars="-337" w:hanging="571" w:hangingChars="271"/>
        <w:rPr>
          <w:rFonts w:ascii="宋体" w:hAnsi="宋体"/>
          <w:b/>
          <w:color w:val="000000" w:themeColor="text1"/>
          <w:szCs w:val="21"/>
        </w:rPr>
      </w:pPr>
      <w:r>
        <w:rPr>
          <w:rFonts w:ascii="宋体" w:hAnsi="宋体"/>
          <w:b/>
          <w:color w:val="000000" w:themeColor="text1"/>
          <w:szCs w:val="21"/>
        </w:rPr>
        <w:t>2.</w:t>
      </w:r>
      <w:r>
        <w:rPr>
          <w:rFonts w:hint="eastAsia" w:ascii="宋体" w:hAnsi="宋体"/>
          <w:b/>
          <w:color w:val="000000" w:themeColor="text1"/>
          <w:szCs w:val="21"/>
        </w:rPr>
        <w:t>已审核总部的部门、职能或过程</w:t>
      </w:r>
      <w:r>
        <w:rPr>
          <w:rFonts w:ascii="宋体" w:hAnsi="宋体"/>
          <w:b/>
          <w:color w:val="000000" w:themeColor="text1"/>
          <w:szCs w:val="21"/>
        </w:rPr>
        <w:t>：</w:t>
      </w:r>
    </w:p>
    <w:tbl>
      <w:tblPr>
        <w:tblStyle w:val="9"/>
        <w:tblW w:w="9923"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19"/>
        <w:gridCol w:w="68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hAnsi="宋体"/>
                <w:b/>
                <w:color w:val="000000" w:themeColor="text1"/>
                <w:spacing w:val="-2"/>
                <w:sz w:val="20"/>
                <w:szCs w:val="20"/>
              </w:rPr>
            </w:pPr>
            <w:r>
              <w:rPr>
                <w:rFonts w:hint="eastAsia" w:ascii="宋体" w:hAnsi="宋体"/>
                <w:b/>
                <w:color w:val="000000" w:themeColor="text1"/>
                <w:sz w:val="20"/>
                <w:szCs w:val="20"/>
              </w:rPr>
              <w:t>部门</w:t>
            </w:r>
            <w:r>
              <w:rPr>
                <w:rFonts w:hint="eastAsia" w:ascii="宋体" w:hAnsi="宋体"/>
                <w:b/>
                <w:color w:val="000000" w:themeColor="text1"/>
                <w:spacing w:val="-2"/>
                <w:sz w:val="20"/>
                <w:szCs w:val="20"/>
              </w:rPr>
              <w:t>:</w:t>
            </w:r>
          </w:p>
        </w:tc>
        <w:tc>
          <w:tcPr>
            <w:tcW w:w="6804" w:type="dxa"/>
          </w:tcPr>
          <w:p>
            <w:pPr>
              <w:jc w:val="center"/>
              <w:rPr>
                <w:rFonts w:ascii="宋体" w:hAnsi="宋体"/>
                <w:b/>
                <w:color w:val="000000" w:themeColor="text1"/>
                <w:sz w:val="20"/>
                <w:szCs w:val="20"/>
              </w:rPr>
            </w:pPr>
            <w:r>
              <w:rPr>
                <w:rFonts w:hint="eastAsia" w:ascii="宋体" w:hAnsi="宋体"/>
                <w:b/>
                <w:color w:val="000000" w:themeColor="text1"/>
                <w:sz w:val="20"/>
                <w:szCs w:val="20"/>
              </w:rPr>
              <w:t>职能或过程</w:t>
            </w:r>
            <w:r>
              <w:rPr>
                <w:rFonts w:hint="eastAsia" w:ascii="宋体" w:hAnsi="宋体"/>
                <w:b/>
                <w:color w:val="000000" w:themeColor="text1"/>
                <w:spacing w:val="-2"/>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vAlign w:val="top"/>
          </w:tcPr>
          <w:p>
            <w:pPr>
              <w:jc w:val="center"/>
              <w:rPr>
                <w:rFonts w:hint="default" w:ascii="宋体" w:hAnsi="宋体" w:eastAsia="宋体" w:cs="Times New Roman"/>
                <w:b/>
                <w:color w:val="000000" w:themeColor="text1"/>
                <w:kern w:val="2"/>
                <w:sz w:val="20"/>
                <w:szCs w:val="20"/>
                <w:lang w:val="en-US" w:eastAsia="zh-CN" w:bidi="ar-SA"/>
              </w:rPr>
            </w:pPr>
            <w:r>
              <w:rPr>
                <w:rFonts w:hint="eastAsia" w:ascii="宋体" w:hAnsi="宋体"/>
                <w:b/>
                <w:color w:val="000000" w:themeColor="text1"/>
                <w:sz w:val="20"/>
                <w:szCs w:val="20"/>
                <w:lang w:eastAsia="zh-CN"/>
              </w:rPr>
              <w:t>综合部</w:t>
            </w:r>
          </w:p>
        </w:tc>
        <w:tc>
          <w:tcPr>
            <w:tcW w:w="6804" w:type="dxa"/>
            <w:vAlign w:val="top"/>
          </w:tcPr>
          <w:p>
            <w:pPr>
              <w:jc w:val="left"/>
              <w:rPr>
                <w:rFonts w:ascii="宋体" w:hAnsi="宋体" w:eastAsia="宋体" w:cs="Times New Roman"/>
                <w:b/>
                <w:color w:val="000000" w:themeColor="text1"/>
                <w:spacing w:val="-20"/>
                <w:kern w:val="2"/>
                <w:sz w:val="20"/>
                <w:szCs w:val="20"/>
                <w:u w:val="single"/>
                <w:lang w:val="en-US" w:eastAsia="zh-CN" w:bidi="ar-SA"/>
              </w:rPr>
            </w:pPr>
            <w:r>
              <w:rPr>
                <w:rFonts w:hint="eastAsia" w:ascii="宋体" w:hAnsi="宋体"/>
                <w:b/>
                <w:color w:val="000000" w:themeColor="text1"/>
                <w:sz w:val="20"/>
                <w:szCs w:val="20"/>
              </w:rPr>
              <w:t>方针、目标管理；文件、记录控制程；管理评审；内审管理；人员、部门职能职责和权限；风险识别评价管理；合同管理；采购管理。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vAlign w:val="top"/>
          </w:tcPr>
          <w:p>
            <w:pPr>
              <w:jc w:val="center"/>
              <w:rPr>
                <w:rFonts w:hint="eastAsia" w:ascii="宋体" w:hAnsi="宋体" w:eastAsia="宋体" w:cs="Times New Roman"/>
                <w:b/>
                <w:color w:val="000000" w:themeColor="text1"/>
                <w:kern w:val="2"/>
                <w:sz w:val="20"/>
                <w:szCs w:val="20"/>
                <w:lang w:val="en-US" w:eastAsia="zh-CN" w:bidi="ar-SA"/>
              </w:rPr>
            </w:pPr>
            <w:r>
              <w:rPr>
                <w:rFonts w:hint="eastAsia" w:ascii="宋体" w:hAnsi="宋体"/>
                <w:b/>
                <w:color w:val="000000" w:themeColor="text1"/>
                <w:sz w:val="20"/>
                <w:szCs w:val="20"/>
              </w:rPr>
              <w:t>生</w:t>
            </w:r>
            <w:r>
              <w:rPr>
                <w:rFonts w:hint="eastAsia" w:ascii="宋体" w:hAnsi="宋体"/>
                <w:b/>
                <w:color w:val="000000" w:themeColor="text1"/>
                <w:sz w:val="20"/>
                <w:szCs w:val="20"/>
                <w:lang w:eastAsia="zh-CN"/>
              </w:rPr>
              <w:t>产</w:t>
            </w:r>
            <w:r>
              <w:rPr>
                <w:rFonts w:hint="eastAsia" w:ascii="宋体" w:hAnsi="宋体"/>
                <w:b/>
                <w:color w:val="000000" w:themeColor="text1"/>
                <w:sz w:val="20"/>
                <w:szCs w:val="20"/>
              </w:rPr>
              <w:t>部</w:t>
            </w:r>
          </w:p>
        </w:tc>
        <w:tc>
          <w:tcPr>
            <w:tcW w:w="6804" w:type="dxa"/>
            <w:vAlign w:val="top"/>
          </w:tcPr>
          <w:p>
            <w:pPr>
              <w:jc w:val="left"/>
              <w:rPr>
                <w:rFonts w:ascii="宋体" w:hAnsi="宋体" w:eastAsia="宋体" w:cs="Times New Roman"/>
                <w:b/>
                <w:color w:val="000000" w:themeColor="text1"/>
                <w:spacing w:val="-20"/>
                <w:kern w:val="2"/>
                <w:sz w:val="20"/>
                <w:szCs w:val="20"/>
                <w:u w:val="single"/>
                <w:lang w:val="en-US" w:eastAsia="zh-CN" w:bidi="ar-SA"/>
              </w:rPr>
            </w:pPr>
            <w:r>
              <w:rPr>
                <w:rFonts w:hint="eastAsia" w:ascii="宋体" w:hAnsi="宋体"/>
                <w:b/>
                <w:color w:val="000000" w:themeColor="text1"/>
                <w:sz w:val="20"/>
                <w:szCs w:val="20"/>
              </w:rPr>
              <w:t>不合格品控制；纠正和预防措施控制；策划管理；过程监控管理；产品验收管理；监视和测量设备管理；服务过程管理；设备设施管理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hAnsi="宋体"/>
                <w:b/>
                <w:color w:val="000000" w:themeColor="text1"/>
                <w:sz w:val="20"/>
                <w:szCs w:val="20"/>
              </w:rPr>
            </w:pPr>
          </w:p>
        </w:tc>
        <w:tc>
          <w:tcPr>
            <w:tcW w:w="6804" w:type="dxa"/>
          </w:tcPr>
          <w:p>
            <w:pPr>
              <w:jc w:val="center"/>
              <w:rPr>
                <w:rFonts w:ascii="宋体" w:hAnsi="宋体"/>
                <w:b/>
                <w:color w:val="000000" w:themeColor="text1"/>
                <w:spacing w:val="-20"/>
                <w:sz w:val="20"/>
                <w:szCs w:val="20"/>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hAnsi="宋体"/>
                <w:b/>
                <w:color w:val="000000" w:themeColor="text1"/>
                <w:sz w:val="20"/>
                <w:szCs w:val="20"/>
              </w:rPr>
            </w:pPr>
          </w:p>
        </w:tc>
        <w:tc>
          <w:tcPr>
            <w:tcW w:w="6804" w:type="dxa"/>
          </w:tcPr>
          <w:p>
            <w:pPr>
              <w:jc w:val="center"/>
              <w:rPr>
                <w:rFonts w:ascii="宋体" w:hAnsi="宋体"/>
                <w:b/>
                <w:color w:val="000000" w:themeColor="text1"/>
                <w:spacing w:val="-20"/>
                <w:sz w:val="20"/>
                <w:szCs w:val="20"/>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rPr>
                <w:rFonts w:ascii="宋体" w:hAnsi="宋体"/>
                <w:b/>
                <w:color w:val="000000" w:themeColor="text1"/>
                <w:szCs w:val="21"/>
              </w:rPr>
            </w:pPr>
          </w:p>
        </w:tc>
        <w:tc>
          <w:tcPr>
            <w:tcW w:w="6804" w:type="dxa"/>
          </w:tcPr>
          <w:p>
            <w:pPr>
              <w:rPr>
                <w:rFonts w:ascii="宋体" w:hAnsi="宋体"/>
                <w:b/>
                <w:color w:val="000000" w:themeColor="text1"/>
                <w:spacing w:val="-20"/>
                <w:szCs w:val="21"/>
                <w:u w:val="single"/>
              </w:rPr>
            </w:pPr>
          </w:p>
        </w:tc>
      </w:tr>
    </w:tbl>
    <w:p>
      <w:pPr>
        <w:ind w:left="-137" w:leftChars="-337" w:hanging="571" w:hangingChars="271"/>
        <w:rPr>
          <w:rFonts w:ascii="宋体" w:hAnsi="宋体"/>
          <w:b/>
          <w:color w:val="000000" w:themeColor="text1"/>
          <w:szCs w:val="21"/>
        </w:rPr>
      </w:pPr>
      <w:r>
        <w:rPr>
          <w:b/>
          <w:color w:val="000000" w:themeColor="text1"/>
          <w:szCs w:val="21"/>
        </w:rPr>
        <w:t xml:space="preserve">3. </w:t>
      </w:r>
      <w:r>
        <w:rPr>
          <w:rFonts w:hint="eastAsia" w:ascii="宋体" w:hAnsi="宋体"/>
          <w:b/>
          <w:color w:val="000000" w:themeColor="text1"/>
          <w:szCs w:val="21"/>
        </w:rPr>
        <w:t>已审核的分场所（分中心、分部或不在一起的部门）、临时/流动场所信息</w:t>
      </w:r>
    </w:p>
    <w:p>
      <w:pPr>
        <w:ind w:left="-273" w:leftChars="-337" w:hanging="435" w:hangingChars="271"/>
        <w:rPr>
          <w:rFonts w:hAnsi="宋体"/>
          <w:b/>
          <w:color w:val="000000" w:themeColor="text1"/>
          <w:sz w:val="16"/>
          <w:szCs w:val="16"/>
        </w:rPr>
      </w:pPr>
    </w:p>
    <w:tbl>
      <w:tblPr>
        <w:tblStyle w:val="9"/>
        <w:tblW w:w="9923"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19"/>
        <w:gridCol w:w="3249"/>
        <w:gridCol w:w="35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hAnsi="宋体"/>
                <w:b/>
                <w:color w:val="000000" w:themeColor="text1"/>
                <w:spacing w:val="-2"/>
                <w:sz w:val="20"/>
                <w:szCs w:val="20"/>
              </w:rPr>
            </w:pPr>
            <w:r>
              <w:rPr>
                <w:rFonts w:hint="eastAsia" w:ascii="宋体" w:hAnsi="宋体"/>
                <w:b/>
                <w:color w:val="000000" w:themeColor="text1"/>
                <w:spacing w:val="-2"/>
                <w:sz w:val="20"/>
                <w:szCs w:val="20"/>
              </w:rPr>
              <w:t>分场所名称</w:t>
            </w:r>
          </w:p>
        </w:tc>
        <w:tc>
          <w:tcPr>
            <w:tcW w:w="3249" w:type="dxa"/>
          </w:tcPr>
          <w:p>
            <w:pPr>
              <w:jc w:val="center"/>
              <w:rPr>
                <w:rFonts w:ascii="宋体" w:hAnsi="宋体"/>
                <w:b/>
                <w:color w:val="000000" w:themeColor="text1"/>
                <w:sz w:val="20"/>
                <w:szCs w:val="20"/>
              </w:rPr>
            </w:pPr>
            <w:r>
              <w:rPr>
                <w:rFonts w:hint="eastAsia" w:ascii="宋体" w:hAnsi="宋体"/>
                <w:b/>
                <w:color w:val="000000" w:themeColor="text1"/>
                <w:sz w:val="20"/>
                <w:szCs w:val="20"/>
              </w:rPr>
              <w:t>职能或过程</w:t>
            </w:r>
            <w:r>
              <w:rPr>
                <w:rFonts w:hint="eastAsia" w:ascii="宋体" w:hAnsi="宋体"/>
                <w:b/>
                <w:color w:val="000000" w:themeColor="text1"/>
                <w:spacing w:val="-2"/>
                <w:sz w:val="20"/>
                <w:szCs w:val="20"/>
              </w:rPr>
              <w:t>:</w:t>
            </w:r>
          </w:p>
        </w:tc>
        <w:tc>
          <w:tcPr>
            <w:tcW w:w="3555" w:type="dxa"/>
          </w:tcPr>
          <w:p>
            <w:pPr>
              <w:jc w:val="center"/>
              <w:rPr>
                <w:rFonts w:ascii="宋体" w:hAnsi="宋体"/>
                <w:b/>
                <w:color w:val="000000" w:themeColor="text1"/>
                <w:sz w:val="20"/>
                <w:szCs w:val="20"/>
              </w:rPr>
            </w:pPr>
            <w:r>
              <w:rPr>
                <w:rFonts w:hint="eastAsia" w:ascii="宋体" w:hAnsi="宋体"/>
                <w:b/>
                <w:color w:val="000000" w:themeColor="text1"/>
                <w:sz w:val="20"/>
                <w:szCs w:val="20"/>
              </w:rPr>
              <w:t>地址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hAnsi="宋体"/>
                <w:b/>
                <w:color w:val="000000" w:themeColor="text1"/>
                <w:sz w:val="20"/>
                <w:szCs w:val="20"/>
              </w:rPr>
            </w:pPr>
          </w:p>
        </w:tc>
        <w:tc>
          <w:tcPr>
            <w:tcW w:w="3249" w:type="dxa"/>
          </w:tcPr>
          <w:p>
            <w:pPr>
              <w:jc w:val="center"/>
              <w:rPr>
                <w:rFonts w:ascii="宋体" w:hAnsi="宋体"/>
                <w:b/>
                <w:color w:val="000000" w:themeColor="text1"/>
                <w:spacing w:val="-20"/>
                <w:sz w:val="20"/>
                <w:szCs w:val="20"/>
                <w:u w:val="single"/>
              </w:rPr>
            </w:pPr>
          </w:p>
        </w:tc>
        <w:tc>
          <w:tcPr>
            <w:tcW w:w="3555" w:type="dxa"/>
          </w:tcPr>
          <w:p>
            <w:pPr>
              <w:jc w:val="center"/>
              <w:rPr>
                <w:rFonts w:ascii="宋体" w:hAnsi="宋体"/>
                <w:b/>
                <w:color w:val="000000" w:themeColor="text1"/>
                <w:spacing w:val="-20"/>
                <w:sz w:val="20"/>
                <w:szCs w:val="20"/>
                <w:u w:val="single"/>
              </w:rPr>
            </w:pPr>
          </w:p>
        </w:tc>
      </w:tr>
    </w:tbl>
    <w:p>
      <w:pPr>
        <w:ind w:left="-169" w:leftChars="-337" w:hanging="539" w:hangingChars="271"/>
        <w:rPr>
          <w:rFonts w:hAnsi="宋体"/>
          <w:b/>
          <w:color w:val="000000" w:themeColor="text1"/>
          <w:spacing w:val="-6"/>
          <w:szCs w:val="21"/>
        </w:rPr>
      </w:pPr>
      <w:r>
        <w:rPr>
          <w:rFonts w:hint="eastAsia"/>
          <w:b/>
          <w:color w:val="000000" w:themeColor="text1"/>
          <w:spacing w:val="-6"/>
          <w:szCs w:val="21"/>
        </w:rPr>
        <w:t xml:space="preserve">4. </w:t>
      </w:r>
      <w:r>
        <w:rPr>
          <w:rFonts w:hint="eastAsia" w:hAnsi="宋体"/>
          <w:b/>
          <w:color w:val="000000" w:themeColor="text1"/>
          <w:spacing w:val="-6"/>
          <w:szCs w:val="21"/>
        </w:rPr>
        <w:t>已审核具体的产品</w:t>
      </w:r>
      <w:r>
        <w:rPr>
          <w:rFonts w:hint="eastAsia"/>
          <w:b/>
          <w:color w:val="000000" w:themeColor="text1"/>
          <w:spacing w:val="-6"/>
          <w:szCs w:val="21"/>
        </w:rPr>
        <w:t>/</w:t>
      </w:r>
      <w:r>
        <w:rPr>
          <w:rFonts w:hint="eastAsia" w:hAnsi="宋体"/>
          <w:b/>
          <w:color w:val="000000" w:themeColor="text1"/>
          <w:spacing w:val="-6"/>
          <w:szCs w:val="21"/>
        </w:rPr>
        <w:t>服务</w:t>
      </w:r>
      <w:r>
        <w:rPr>
          <w:rFonts w:hint="eastAsia"/>
          <w:b/>
          <w:color w:val="000000" w:themeColor="text1"/>
          <w:spacing w:val="-6"/>
          <w:szCs w:val="21"/>
        </w:rPr>
        <w:t>/</w:t>
      </w:r>
      <w:r>
        <w:rPr>
          <w:rFonts w:hint="eastAsia" w:hAnsi="宋体"/>
          <w:b/>
          <w:color w:val="000000" w:themeColor="text1"/>
          <w:spacing w:val="-6"/>
          <w:szCs w:val="21"/>
        </w:rPr>
        <w:t>型号</w:t>
      </w:r>
      <w:r>
        <w:rPr>
          <w:rFonts w:hint="eastAsia"/>
          <w:b/>
          <w:color w:val="000000" w:themeColor="text1"/>
          <w:spacing w:val="-6"/>
          <w:szCs w:val="21"/>
        </w:rPr>
        <w:t>/</w:t>
      </w:r>
      <w:r>
        <w:rPr>
          <w:rFonts w:hint="eastAsia" w:hAnsi="宋体"/>
          <w:b/>
          <w:color w:val="000000" w:themeColor="text1"/>
          <w:spacing w:val="-6"/>
          <w:szCs w:val="21"/>
        </w:rPr>
        <w:t>类型</w:t>
      </w:r>
      <w:r>
        <w:rPr>
          <w:rFonts w:hint="eastAsia"/>
          <w:b/>
          <w:color w:val="000000" w:themeColor="text1"/>
          <w:spacing w:val="-6"/>
          <w:szCs w:val="21"/>
        </w:rPr>
        <w:t>/</w:t>
      </w:r>
      <w:r>
        <w:rPr>
          <w:rFonts w:hint="eastAsia" w:hAnsi="宋体"/>
          <w:b/>
          <w:color w:val="000000" w:themeColor="text1"/>
          <w:spacing w:val="-6"/>
          <w:szCs w:val="21"/>
        </w:rPr>
        <w:t>系列和过程（设计</w:t>
      </w:r>
      <w:r>
        <w:rPr>
          <w:rFonts w:hint="eastAsia"/>
          <w:b/>
          <w:color w:val="000000" w:themeColor="text1"/>
          <w:spacing w:val="-6"/>
          <w:szCs w:val="21"/>
        </w:rPr>
        <w:t>/</w:t>
      </w:r>
      <w:r>
        <w:rPr>
          <w:rFonts w:hint="eastAsia" w:hAnsi="宋体"/>
          <w:b/>
          <w:color w:val="000000" w:themeColor="text1"/>
          <w:spacing w:val="-6"/>
          <w:szCs w:val="21"/>
        </w:rPr>
        <w:t>生产</w:t>
      </w:r>
      <w:r>
        <w:rPr>
          <w:rFonts w:hint="eastAsia"/>
          <w:b/>
          <w:color w:val="000000" w:themeColor="text1"/>
          <w:spacing w:val="-6"/>
          <w:szCs w:val="21"/>
        </w:rPr>
        <w:t>┄┄）</w:t>
      </w:r>
      <w:r>
        <w:rPr>
          <w:rFonts w:hint="eastAsia" w:hAnsi="宋体"/>
          <w:b/>
          <w:color w:val="000000" w:themeColor="text1"/>
          <w:spacing w:val="-6"/>
          <w:szCs w:val="21"/>
        </w:rPr>
        <w:t>是</w:t>
      </w:r>
    </w:p>
    <w:p>
      <w:pPr>
        <w:ind w:left="-137" w:leftChars="-337" w:hanging="571" w:hangingChars="271"/>
        <w:rPr>
          <w:b/>
          <w:color w:val="000000" w:themeColor="text1"/>
          <w:szCs w:val="21"/>
          <w:u w:val="single"/>
        </w:rPr>
      </w:pPr>
    </w:p>
    <w:tbl>
      <w:tblPr>
        <w:tblStyle w:val="9"/>
        <w:tblW w:w="10035" w:type="dxa"/>
        <w:tblInd w:w="-85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30"/>
        <w:gridCol w:w="2519"/>
        <w:gridCol w:w="1843"/>
        <w:gridCol w:w="35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tcPr>
          <w:p>
            <w:pPr>
              <w:rPr>
                <w:b/>
                <w:color w:val="000000" w:themeColor="text1"/>
                <w:sz w:val="20"/>
                <w:szCs w:val="20"/>
              </w:rPr>
            </w:pPr>
            <w:r>
              <w:rPr>
                <w:rFonts w:hint="eastAsia"/>
                <w:b/>
                <w:color w:val="000000" w:themeColor="text1"/>
                <w:sz w:val="20"/>
                <w:szCs w:val="20"/>
              </w:rPr>
              <w:t>产品名称/</w:t>
            </w:r>
          </w:p>
          <w:p>
            <w:pPr>
              <w:rPr>
                <w:b/>
                <w:color w:val="000000" w:themeColor="text1"/>
                <w:sz w:val="20"/>
                <w:szCs w:val="20"/>
              </w:rPr>
            </w:pPr>
            <w:r>
              <w:rPr>
                <w:rFonts w:hint="eastAsia"/>
                <w:b/>
                <w:color w:val="000000" w:themeColor="text1"/>
                <w:sz w:val="20"/>
                <w:szCs w:val="20"/>
              </w:rPr>
              <w:t>服务名称</w:t>
            </w:r>
          </w:p>
        </w:tc>
        <w:tc>
          <w:tcPr>
            <w:tcW w:w="2519" w:type="dxa"/>
          </w:tcPr>
          <w:p>
            <w:pPr>
              <w:rPr>
                <w:b/>
                <w:color w:val="000000" w:themeColor="text1"/>
                <w:sz w:val="20"/>
                <w:szCs w:val="20"/>
              </w:rPr>
            </w:pPr>
            <w:r>
              <w:rPr>
                <w:rFonts w:hint="eastAsia"/>
                <w:b/>
                <w:color w:val="000000" w:themeColor="text1"/>
                <w:sz w:val="20"/>
                <w:szCs w:val="20"/>
              </w:rPr>
              <w:t>型号/</w:t>
            </w:r>
          </w:p>
          <w:p>
            <w:pPr>
              <w:rPr>
                <w:b/>
                <w:color w:val="000000" w:themeColor="text1"/>
                <w:sz w:val="20"/>
                <w:szCs w:val="20"/>
              </w:rPr>
            </w:pPr>
            <w:r>
              <w:rPr>
                <w:rFonts w:hint="eastAsia"/>
                <w:b/>
                <w:color w:val="000000" w:themeColor="text1"/>
                <w:sz w:val="20"/>
                <w:szCs w:val="20"/>
              </w:rPr>
              <w:t>服务类型</w:t>
            </w:r>
          </w:p>
        </w:tc>
        <w:tc>
          <w:tcPr>
            <w:tcW w:w="1843" w:type="dxa"/>
          </w:tcPr>
          <w:p>
            <w:pPr>
              <w:rPr>
                <w:b/>
                <w:color w:val="000000" w:themeColor="text1"/>
                <w:sz w:val="20"/>
                <w:szCs w:val="20"/>
              </w:rPr>
            </w:pPr>
            <w:r>
              <w:rPr>
                <w:rFonts w:hint="eastAsia"/>
                <w:b/>
                <w:color w:val="000000" w:themeColor="text1"/>
                <w:sz w:val="20"/>
                <w:szCs w:val="20"/>
              </w:rPr>
              <w:t>规格</w:t>
            </w:r>
          </w:p>
        </w:tc>
        <w:tc>
          <w:tcPr>
            <w:tcW w:w="3543" w:type="dxa"/>
          </w:tcPr>
          <w:p>
            <w:pPr>
              <w:rPr>
                <w:b/>
                <w:color w:val="000000" w:themeColor="text1"/>
                <w:sz w:val="20"/>
                <w:szCs w:val="20"/>
              </w:rPr>
            </w:pPr>
            <w:r>
              <w:rPr>
                <w:rFonts w:hint="eastAsia"/>
                <w:b/>
                <w:color w:val="000000" w:themeColor="text1"/>
                <w:sz w:val="20"/>
                <w:szCs w:val="20"/>
              </w:rPr>
              <w:t>执行标准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tcPr>
          <w:p>
            <w:pPr>
              <w:rPr>
                <w:b/>
                <w:color w:val="000000" w:themeColor="text1"/>
                <w:sz w:val="20"/>
                <w:szCs w:val="20"/>
              </w:rPr>
            </w:pPr>
            <w:r>
              <w:rPr>
                <w:color w:val="auto"/>
                <w:sz w:val="20"/>
              </w:rPr>
              <w:t>再生塑料颗粒的加工</w:t>
            </w:r>
          </w:p>
        </w:tc>
        <w:tc>
          <w:tcPr>
            <w:tcW w:w="2519" w:type="dxa"/>
          </w:tcPr>
          <w:p>
            <w:pPr>
              <w:rPr>
                <w:b/>
                <w:color w:val="000000" w:themeColor="text1"/>
                <w:sz w:val="20"/>
                <w:szCs w:val="20"/>
              </w:rPr>
            </w:pPr>
          </w:p>
        </w:tc>
        <w:tc>
          <w:tcPr>
            <w:tcW w:w="1843" w:type="dxa"/>
          </w:tcPr>
          <w:p>
            <w:pPr>
              <w:rPr>
                <w:b/>
                <w:color w:val="000000" w:themeColor="text1"/>
                <w:sz w:val="20"/>
                <w:szCs w:val="20"/>
                <w:highlight w:val="none"/>
              </w:rPr>
            </w:pPr>
          </w:p>
        </w:tc>
        <w:tc>
          <w:tcPr>
            <w:tcW w:w="3543" w:type="dxa"/>
          </w:tcPr>
          <w:p>
            <w:pPr>
              <w:widowControl/>
              <w:spacing w:line="400" w:lineRule="exact"/>
              <w:rPr>
                <w:b/>
                <w:color w:val="000000" w:themeColor="text1"/>
                <w:sz w:val="20"/>
                <w:szCs w:val="20"/>
                <w:highlight w:val="none"/>
              </w:rPr>
            </w:pPr>
            <w:r>
              <w:rPr>
                <w:rFonts w:hint="eastAsia" w:ascii="宋体" w:hAnsi="宋体"/>
                <w:color w:val="000000" w:themeColor="text1"/>
                <w:sz w:val="21"/>
                <w:szCs w:val="21"/>
                <w:highlight w:val="none"/>
              </w:rPr>
              <w:t>GB/T 24149.2-2017塑料 汽车用聚丙烯（PP）专用料 第2部分：仪表板</w:t>
            </w:r>
            <w:r>
              <w:rPr>
                <w:rFonts w:hint="eastAsia" w:ascii="宋体" w:hAnsi="宋体"/>
                <w:color w:val="000000" w:themeColor="text1"/>
                <w:sz w:val="21"/>
                <w:szCs w:val="21"/>
                <w:highlight w:val="none"/>
                <w:lang w:val="en-US" w:eastAsia="zh-CN"/>
              </w:rPr>
              <w:t>；</w:t>
            </w:r>
            <w:r>
              <w:rPr>
                <w:rFonts w:hint="eastAsia" w:ascii="宋体" w:hAnsi="宋体"/>
                <w:color w:val="000000" w:themeColor="text1"/>
                <w:sz w:val="21"/>
                <w:szCs w:val="21"/>
                <w:highlight w:val="none"/>
              </w:rPr>
              <w:t>GB/T 24149.3-2017塑料 汽车用聚丙烯（PP）专用料 第3部分：门内板</w:t>
            </w:r>
            <w:r>
              <w:rPr>
                <w:rFonts w:hint="eastAsia" w:ascii="宋体" w:hAnsi="宋体"/>
                <w:color w:val="000000" w:themeColor="text1"/>
                <w:sz w:val="21"/>
                <w:szCs w:val="21"/>
                <w:highlight w:val="none"/>
                <w:lang w:val="en-US" w:eastAsia="zh-CN"/>
              </w:rPr>
              <w:t>；</w:t>
            </w:r>
            <w:r>
              <w:rPr>
                <w:rFonts w:hint="eastAsia" w:ascii="宋体" w:hAnsi="宋体"/>
                <w:color w:val="000000" w:themeColor="text1"/>
                <w:sz w:val="21"/>
                <w:szCs w:val="21"/>
                <w:highlight w:val="none"/>
              </w:rPr>
              <w:t>GB/T 35265-2017聚丙烯（PP）塑料回收料的表征特性及检测方法</w:t>
            </w:r>
            <w:r>
              <w:rPr>
                <w:rFonts w:hint="eastAsia" w:ascii="宋体" w:hAnsi="宋体"/>
                <w:color w:val="000000" w:themeColor="text1"/>
                <w:sz w:val="21"/>
                <w:szCs w:val="21"/>
                <w:highlight w:val="none"/>
                <w:lang w:val="en-US" w:eastAsia="zh-CN"/>
              </w:rPr>
              <w:t>以及客户合同要求</w:t>
            </w:r>
            <w:r>
              <w:rPr>
                <w:rFonts w:hint="eastAsia" w:ascii="宋体" w:hAnsi="宋体"/>
                <w:color w:val="000000" w:themeColor="text1"/>
                <w:sz w:val="21"/>
                <w:szCs w:val="21"/>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tcPr>
          <w:p>
            <w:pPr>
              <w:rPr>
                <w:b/>
                <w:color w:val="000000" w:themeColor="text1"/>
                <w:sz w:val="20"/>
                <w:szCs w:val="20"/>
              </w:rPr>
            </w:pPr>
          </w:p>
        </w:tc>
        <w:tc>
          <w:tcPr>
            <w:tcW w:w="2519" w:type="dxa"/>
          </w:tcPr>
          <w:p>
            <w:pPr>
              <w:rPr>
                <w:b/>
                <w:color w:val="000000" w:themeColor="text1"/>
                <w:sz w:val="20"/>
                <w:szCs w:val="20"/>
              </w:rPr>
            </w:pPr>
          </w:p>
        </w:tc>
        <w:tc>
          <w:tcPr>
            <w:tcW w:w="1843" w:type="dxa"/>
          </w:tcPr>
          <w:p>
            <w:pPr>
              <w:rPr>
                <w:b/>
                <w:color w:val="000000" w:themeColor="text1"/>
                <w:sz w:val="20"/>
                <w:szCs w:val="20"/>
              </w:rPr>
            </w:pPr>
          </w:p>
        </w:tc>
        <w:tc>
          <w:tcPr>
            <w:tcW w:w="3543" w:type="dxa"/>
          </w:tcPr>
          <w:p>
            <w:pPr>
              <w:rPr>
                <w:b/>
                <w:color w:val="000000" w:themeColor="text1"/>
                <w:sz w:val="20"/>
                <w:szCs w:val="20"/>
              </w:rPr>
            </w:pPr>
          </w:p>
        </w:tc>
      </w:tr>
    </w:tbl>
    <w:p>
      <w:pPr>
        <w:spacing w:line="360" w:lineRule="auto"/>
        <w:ind w:left="-137" w:leftChars="-337" w:hanging="571" w:hangingChars="271"/>
        <w:rPr>
          <w:b/>
          <w:color w:val="000000" w:themeColor="text1"/>
          <w:szCs w:val="21"/>
        </w:rPr>
      </w:pPr>
      <w:r>
        <w:rPr>
          <w:b/>
          <w:color w:val="000000" w:themeColor="text1"/>
          <w:szCs w:val="21"/>
        </w:rPr>
        <w:t>5</w:t>
      </w:r>
      <w:r>
        <w:rPr>
          <w:rFonts w:hint="eastAsia"/>
          <w:b/>
          <w:color w:val="000000" w:themeColor="text1"/>
          <w:szCs w:val="21"/>
        </w:rPr>
        <w:t>. 本次审核覆盖时期：</w:t>
      </w:r>
    </w:p>
    <w:p>
      <w:pPr>
        <w:spacing w:line="360" w:lineRule="auto"/>
        <w:ind w:left="-191" w:leftChars="-337" w:hanging="517" w:hangingChars="271"/>
        <w:rPr>
          <w:b/>
          <w:color w:val="000000" w:themeColor="text1"/>
          <w:spacing w:val="-10"/>
          <w:szCs w:val="21"/>
        </w:rPr>
      </w:pPr>
      <w:r>
        <w:rPr>
          <w:rFonts w:hint="eastAsia"/>
          <w:b/>
          <w:color w:val="000000" w:themeColor="text1"/>
          <w:spacing w:val="-10"/>
          <w:szCs w:val="21"/>
          <w:lang w:eastAsia="zh-CN"/>
        </w:rPr>
        <w:t>■</w:t>
      </w:r>
      <w:r>
        <w:rPr>
          <w:rFonts w:hint="eastAsia"/>
          <w:b/>
          <w:color w:val="000000" w:themeColor="text1"/>
          <w:spacing w:val="-10"/>
          <w:szCs w:val="21"/>
        </w:rPr>
        <w:t>体系运行开始的</w:t>
      </w:r>
      <w:r>
        <w:rPr>
          <w:rFonts w:hint="eastAsia"/>
          <w:b/>
          <w:color w:val="000000" w:themeColor="text1"/>
          <w:spacing w:val="-10"/>
          <w:szCs w:val="21"/>
          <w:lang w:val="en-US" w:eastAsia="zh-CN"/>
        </w:rPr>
        <w:t>2021</w:t>
      </w:r>
      <w:r>
        <w:rPr>
          <w:rFonts w:hint="eastAsia"/>
          <w:b/>
          <w:color w:val="000000" w:themeColor="text1"/>
          <w:spacing w:val="-10"/>
          <w:szCs w:val="21"/>
        </w:rPr>
        <w:t>年</w:t>
      </w:r>
      <w:r>
        <w:rPr>
          <w:rFonts w:hint="eastAsia"/>
          <w:b/>
          <w:color w:val="000000" w:themeColor="text1"/>
          <w:spacing w:val="-10"/>
          <w:szCs w:val="21"/>
          <w:lang w:val="en-US" w:eastAsia="zh-CN"/>
        </w:rPr>
        <w:t>1</w:t>
      </w:r>
      <w:r>
        <w:rPr>
          <w:rFonts w:hint="eastAsia"/>
          <w:b/>
          <w:color w:val="000000" w:themeColor="text1"/>
          <w:spacing w:val="-10"/>
          <w:szCs w:val="21"/>
        </w:rPr>
        <w:t>月</w:t>
      </w:r>
      <w:bookmarkStart w:id="19" w:name="OLE_LINK1"/>
      <w:r>
        <w:rPr>
          <w:rFonts w:hint="eastAsia"/>
          <w:b/>
          <w:color w:val="000000" w:themeColor="text1"/>
          <w:spacing w:val="-10"/>
          <w:szCs w:val="21"/>
          <w:lang w:val="en-US" w:eastAsia="zh-CN"/>
        </w:rPr>
        <w:t>3</w:t>
      </w:r>
      <w:r>
        <w:rPr>
          <w:rFonts w:hint="eastAsia"/>
          <w:b/>
          <w:color w:val="000000" w:themeColor="text1"/>
          <w:spacing w:val="-10"/>
          <w:szCs w:val="21"/>
        </w:rPr>
        <w:t>日</w:t>
      </w:r>
      <w:bookmarkEnd w:id="19"/>
      <w:r>
        <w:rPr>
          <w:rFonts w:hint="eastAsia"/>
          <w:b/>
          <w:color w:val="000000" w:themeColor="text1"/>
          <w:spacing w:val="-10"/>
          <w:szCs w:val="21"/>
        </w:rPr>
        <w:t>至</w:t>
      </w:r>
      <w:r>
        <w:rPr>
          <w:rFonts w:hint="eastAsia"/>
          <w:b/>
          <w:color w:val="000000" w:themeColor="text1"/>
          <w:spacing w:val="-10"/>
          <w:szCs w:val="21"/>
          <w:lang w:val="en-US" w:eastAsia="zh-CN"/>
        </w:rPr>
        <w:t>2021</w:t>
      </w:r>
      <w:r>
        <w:rPr>
          <w:rFonts w:hint="eastAsia"/>
          <w:b/>
          <w:color w:val="000000" w:themeColor="text1"/>
          <w:spacing w:val="-10"/>
          <w:szCs w:val="21"/>
        </w:rPr>
        <w:t>年</w:t>
      </w:r>
      <w:r>
        <w:rPr>
          <w:rFonts w:hint="eastAsia"/>
          <w:b/>
          <w:color w:val="000000" w:themeColor="text1"/>
          <w:spacing w:val="-10"/>
          <w:szCs w:val="21"/>
          <w:lang w:val="en-US" w:eastAsia="zh-CN"/>
        </w:rPr>
        <w:t>6</w:t>
      </w:r>
      <w:r>
        <w:rPr>
          <w:rFonts w:hint="eastAsia"/>
          <w:b/>
          <w:color w:val="000000" w:themeColor="text1"/>
          <w:spacing w:val="-10"/>
          <w:szCs w:val="21"/>
        </w:rPr>
        <w:t>月</w:t>
      </w:r>
      <w:r>
        <w:rPr>
          <w:rFonts w:hint="eastAsia"/>
          <w:b/>
          <w:color w:val="000000" w:themeColor="text1"/>
          <w:spacing w:val="-10"/>
          <w:szCs w:val="21"/>
          <w:lang w:val="en-US" w:eastAsia="zh-CN"/>
        </w:rPr>
        <w:t>27</w:t>
      </w:r>
      <w:r>
        <w:rPr>
          <w:rFonts w:hint="eastAsia"/>
          <w:b/>
          <w:color w:val="000000" w:themeColor="text1"/>
          <w:spacing w:val="-10"/>
          <w:szCs w:val="21"/>
        </w:rPr>
        <w:t>日。</w:t>
      </w:r>
    </w:p>
    <w:p>
      <w:pPr>
        <w:spacing w:line="360" w:lineRule="auto"/>
        <w:ind w:left="-191" w:leftChars="-337" w:hanging="517" w:hangingChars="271"/>
        <w:rPr>
          <w:b/>
          <w:color w:val="000000" w:themeColor="text1"/>
          <w:spacing w:val="-10"/>
          <w:szCs w:val="21"/>
          <w:u w:val="single"/>
        </w:rPr>
      </w:pPr>
      <w:r>
        <w:rPr>
          <w:rFonts w:hint="eastAsia"/>
          <w:b/>
          <w:color w:val="000000" w:themeColor="text1"/>
          <w:spacing w:val="-10"/>
          <w:szCs w:val="21"/>
        </w:rPr>
        <w:t>□上次审核时间年月日至年月日（再认证填写）</w:t>
      </w:r>
    </w:p>
    <w:p>
      <w:pPr>
        <w:spacing w:line="360" w:lineRule="auto"/>
        <w:ind w:left="-191" w:leftChars="-337" w:hanging="517" w:hangingChars="271"/>
        <w:rPr>
          <w:b/>
          <w:color w:val="000000" w:themeColor="text1"/>
          <w:spacing w:val="-10"/>
          <w:szCs w:val="21"/>
        </w:rPr>
      </w:pPr>
      <w:r>
        <w:rPr>
          <w:rFonts w:hint="eastAsia"/>
          <w:b/>
          <w:color w:val="000000" w:themeColor="text1"/>
          <w:spacing w:val="-10"/>
          <w:szCs w:val="21"/>
        </w:rPr>
        <w:t>6. 完成情况说明:</w:t>
      </w:r>
    </w:p>
    <w:p>
      <w:pPr>
        <w:spacing w:line="360" w:lineRule="auto"/>
        <w:ind w:left="-191" w:leftChars="-337" w:hanging="517" w:hangingChars="271"/>
        <w:rPr>
          <w:b/>
          <w:color w:val="000000" w:themeColor="text1"/>
          <w:spacing w:val="-10"/>
          <w:szCs w:val="21"/>
        </w:rPr>
      </w:pPr>
      <w:r>
        <w:rPr>
          <w:rFonts w:hint="eastAsia"/>
          <w:b/>
          <w:color w:val="000000" w:themeColor="text1"/>
          <w:spacing w:val="-10"/>
          <w:szCs w:val="21"/>
          <w:lang w:eastAsia="zh-CN"/>
        </w:rPr>
        <w:t>■</w:t>
      </w:r>
      <w:r>
        <w:rPr>
          <w:rFonts w:hint="eastAsia" w:ascii="宋体" w:hAnsi="宋体"/>
          <w:b/>
          <w:color w:val="000000" w:themeColor="text1"/>
          <w:szCs w:val="21"/>
        </w:rPr>
        <w:t>已完成审核计划的全部工作</w:t>
      </w:r>
    </w:p>
    <w:p>
      <w:pPr>
        <w:spacing w:line="360" w:lineRule="auto"/>
        <w:ind w:left="-191" w:leftChars="-337" w:hanging="517" w:hangingChars="271"/>
        <w:rPr>
          <w:b/>
          <w:color w:val="000000" w:themeColor="text1"/>
          <w:spacing w:val="-10"/>
          <w:w w:val="90"/>
          <w:szCs w:val="21"/>
        </w:rPr>
      </w:pPr>
      <w:r>
        <w:rPr>
          <w:rFonts w:hint="eastAsia"/>
          <w:b/>
          <w:color w:val="000000" w:themeColor="text1"/>
          <w:spacing w:val="-10"/>
          <w:szCs w:val="21"/>
        </w:rPr>
        <w:t>□</w:t>
      </w:r>
      <w:r>
        <w:rPr>
          <w:rFonts w:hint="eastAsia" w:ascii="宋体" w:hAnsi="宋体"/>
          <w:b/>
          <w:color w:val="000000" w:themeColor="text1"/>
          <w:szCs w:val="21"/>
        </w:rPr>
        <w:t>计划有修改，但不会影响审核结论，修改的内容和原因是</w:t>
      </w:r>
    </w:p>
    <w:p>
      <w:pPr>
        <w:spacing w:line="360" w:lineRule="auto"/>
        <w:ind w:left="-191" w:leftChars="-337" w:hanging="517" w:hangingChars="271"/>
        <w:rPr>
          <w:b/>
          <w:color w:val="000000" w:themeColor="text1"/>
          <w:spacing w:val="-10"/>
          <w:szCs w:val="21"/>
        </w:rPr>
      </w:pPr>
      <w:r>
        <w:rPr>
          <w:rFonts w:hint="eastAsia"/>
          <w:b/>
          <w:color w:val="000000" w:themeColor="text1"/>
          <w:spacing w:val="-10"/>
          <w:szCs w:val="21"/>
        </w:rPr>
        <w:t>□</w:t>
      </w:r>
      <w:r>
        <w:rPr>
          <w:rFonts w:hint="eastAsia" w:ascii="宋体" w:hAnsi="宋体"/>
          <w:b/>
          <w:color w:val="000000" w:themeColor="text1"/>
          <w:szCs w:val="21"/>
        </w:rPr>
        <w:t>未完成计划，未完成的内容和原因是:</w:t>
      </w:r>
    </w:p>
    <w:p>
      <w:pPr>
        <w:spacing w:before="312" w:beforeLines="100" w:line="320" w:lineRule="exact"/>
        <w:ind w:left="-1" w:leftChars="-337" w:hanging="707" w:hangingChars="271"/>
        <w:rPr>
          <w:b/>
          <w:color w:val="000000" w:themeColor="text1"/>
          <w:sz w:val="16"/>
          <w:szCs w:val="16"/>
        </w:rPr>
      </w:pPr>
      <w:r>
        <w:rPr>
          <w:rFonts w:hint="eastAsia" w:ascii="宋体" w:hAnsi="宋体"/>
          <w:b/>
          <w:color w:val="000000" w:themeColor="text1"/>
          <w:sz w:val="26"/>
          <w:szCs w:val="26"/>
        </w:rPr>
        <w:t>六、审核发现及审核证据说明</w:t>
      </w:r>
    </w:p>
    <w:tbl>
      <w:tblPr>
        <w:tblStyle w:val="8"/>
        <w:tblW w:w="991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91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0" w:hRule="atLeast"/>
          <w:jc w:val="center"/>
        </w:trPr>
        <w:tc>
          <w:tcPr>
            <w:tcW w:w="720" w:type="dxa"/>
            <w:vMerge w:val="restart"/>
            <w:textDirection w:val="tbRlV"/>
            <w:vAlign w:val="center"/>
          </w:tcPr>
          <w:p>
            <w:pPr>
              <w:spacing w:line="240" w:lineRule="exact"/>
              <w:ind w:left="201" w:right="113" w:hanging="211" w:hangingChars="100"/>
              <w:jc w:val="center"/>
              <w:rPr>
                <w:rFonts w:ascii="宋体" w:hAnsi="宋体"/>
                <w:b/>
                <w:color w:val="000000" w:themeColor="text1"/>
                <w:sz w:val="21"/>
                <w:szCs w:val="21"/>
              </w:rPr>
            </w:pPr>
            <w:r>
              <w:rPr>
                <w:rFonts w:hint="eastAsia" w:ascii="宋体" w:hAnsi="宋体"/>
                <w:b/>
                <w:color w:val="000000" w:themeColor="text1"/>
                <w:sz w:val="21"/>
                <w:szCs w:val="21"/>
              </w:rPr>
              <w:t>(一)策划的充分与合理性</w:t>
            </w:r>
          </w:p>
        </w:tc>
        <w:tc>
          <w:tcPr>
            <w:tcW w:w="9198" w:type="dxa"/>
          </w:tcPr>
          <w:p>
            <w:pPr>
              <w:spacing w:line="240" w:lineRule="exact"/>
              <w:rPr>
                <w:b/>
                <w:color w:val="000000" w:themeColor="text1"/>
                <w:sz w:val="21"/>
                <w:szCs w:val="21"/>
              </w:rPr>
            </w:pPr>
            <w:r>
              <w:rPr>
                <w:b/>
                <w:color w:val="000000" w:themeColor="text1"/>
                <w:sz w:val="21"/>
                <w:szCs w:val="21"/>
              </w:rPr>
              <w:t>1、</w:t>
            </w:r>
            <w:r>
              <w:rPr>
                <w:rFonts w:hint="eastAsia"/>
                <w:b/>
                <w:color w:val="000000" w:themeColor="text1"/>
                <w:sz w:val="21"/>
                <w:szCs w:val="21"/>
              </w:rPr>
              <w:t>组织及其环境的识别情况</w:t>
            </w:r>
          </w:p>
          <w:p>
            <w:pPr>
              <w:spacing w:line="240" w:lineRule="exact"/>
              <w:ind w:firstLine="420" w:firstLineChars="200"/>
              <w:rPr>
                <w:b/>
                <w:color w:val="000000" w:themeColor="text1"/>
                <w:sz w:val="21"/>
                <w:szCs w:val="21"/>
              </w:rPr>
            </w:pPr>
            <w:r>
              <w:rPr>
                <w:rFonts w:hint="eastAsia" w:ascii="宋体" w:hAnsi="宋体"/>
                <w:color w:val="000000" w:themeColor="text1"/>
                <w:sz w:val="21"/>
                <w:szCs w:val="21"/>
              </w:rPr>
              <w:t>组织对内外部因素、相关方需求和期望进行了充分的识别，策划和实施有效。组织确定了体系的边界，基本适用。管理体系</w:t>
            </w:r>
            <w:r>
              <w:rPr>
                <w:rFonts w:hint="eastAsia" w:ascii="宋体" w:hAnsi="宋体"/>
                <w:color w:val="000000" w:themeColor="text1"/>
                <w:sz w:val="21"/>
                <w:szCs w:val="21"/>
                <w:lang w:val="en-US" w:eastAsia="zh-CN"/>
              </w:rPr>
              <w:t>8.3</w:t>
            </w:r>
            <w:r>
              <w:rPr>
                <w:rFonts w:hint="eastAsia" w:ascii="宋体" w:hAnsi="宋体"/>
                <w:color w:val="000000" w:themeColor="text1"/>
                <w:sz w:val="21"/>
                <w:szCs w:val="21"/>
              </w:rPr>
              <w:t>条款</w:t>
            </w:r>
            <w:r>
              <w:rPr>
                <w:rFonts w:hint="eastAsia" w:ascii="宋体" w:hAnsi="宋体"/>
                <w:color w:val="000000" w:themeColor="text1"/>
                <w:sz w:val="21"/>
                <w:szCs w:val="21"/>
                <w:lang w:eastAsia="zh-CN"/>
              </w:rPr>
              <w:t>不</w:t>
            </w:r>
            <w:r>
              <w:rPr>
                <w:rFonts w:hint="eastAsia" w:ascii="宋体" w:hAnsi="宋体"/>
                <w:color w:val="000000" w:themeColor="text1"/>
                <w:sz w:val="21"/>
                <w:szCs w:val="21"/>
              </w:rPr>
              <w:t>适用</w:t>
            </w:r>
            <w:r>
              <w:rPr>
                <w:rFonts w:hint="eastAsia" w:ascii="华文楷体" w:hAnsi="华文楷体" w:eastAsia="华文楷体"/>
                <w:bCs/>
                <w:iCs/>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17" w:hRule="atLeast"/>
          <w:jc w:val="center"/>
        </w:trPr>
        <w:tc>
          <w:tcPr>
            <w:tcW w:w="720" w:type="dxa"/>
            <w:vMerge w:val="continue"/>
            <w:textDirection w:val="tbRlV"/>
            <w:vAlign w:val="center"/>
          </w:tcPr>
          <w:p>
            <w:pPr>
              <w:spacing w:line="240" w:lineRule="exact"/>
              <w:ind w:left="201" w:right="113" w:hanging="211" w:hangingChars="100"/>
              <w:jc w:val="center"/>
              <w:rPr>
                <w:rFonts w:ascii="宋体" w:hAnsi="宋体"/>
                <w:b/>
                <w:color w:val="000000" w:themeColor="text1"/>
                <w:sz w:val="21"/>
                <w:szCs w:val="21"/>
              </w:rPr>
            </w:pPr>
          </w:p>
        </w:tc>
        <w:tc>
          <w:tcPr>
            <w:tcW w:w="9198" w:type="dxa"/>
          </w:tcPr>
          <w:p>
            <w:pPr>
              <w:spacing w:line="240" w:lineRule="exact"/>
              <w:rPr>
                <w:b/>
                <w:color w:val="000000" w:themeColor="text1"/>
                <w:sz w:val="21"/>
                <w:szCs w:val="21"/>
              </w:rPr>
            </w:pPr>
            <w:r>
              <w:rPr>
                <w:b/>
                <w:color w:val="000000" w:themeColor="text1"/>
                <w:sz w:val="21"/>
                <w:szCs w:val="21"/>
              </w:rPr>
              <w:t>2、</w:t>
            </w:r>
            <w:r>
              <w:rPr>
                <w:rFonts w:hint="eastAsia"/>
                <w:b/>
                <w:color w:val="000000" w:themeColor="text1"/>
                <w:sz w:val="21"/>
                <w:szCs w:val="21"/>
              </w:rPr>
              <w:t>相关方需求和期望识别情况</w:t>
            </w:r>
          </w:p>
          <w:p>
            <w:pPr>
              <w:spacing w:line="240" w:lineRule="exact"/>
              <w:ind w:firstLine="420" w:firstLineChars="200"/>
              <w:rPr>
                <w:b/>
                <w:color w:val="000000" w:themeColor="text1"/>
                <w:sz w:val="21"/>
                <w:szCs w:val="21"/>
              </w:rPr>
            </w:pPr>
            <w:r>
              <w:rPr>
                <w:rFonts w:hint="eastAsia" w:ascii="宋体" w:hAnsi="宋体" w:cs="宋体"/>
                <w:color w:val="000000"/>
                <w:sz w:val="21"/>
                <w:szCs w:val="21"/>
              </w:rPr>
              <w:t>公司确定的相关方有员工、股东、银行、主管部门、供应商、客户等。理解员工诉求的形式为面谈、</w:t>
            </w:r>
            <w:r>
              <w:rPr>
                <w:rFonts w:hint="eastAsia" w:ascii="宋体" w:hAnsi="宋体" w:cs="宋体"/>
                <w:color w:val="000000"/>
                <w:sz w:val="21"/>
                <w:szCs w:val="21"/>
                <w:lang w:eastAsia="zh-CN"/>
              </w:rPr>
              <w:t>会议</w:t>
            </w:r>
            <w:r>
              <w:rPr>
                <w:rFonts w:hint="eastAsia" w:ascii="宋体" w:hAnsi="宋体" w:cs="宋体"/>
                <w:color w:val="000000"/>
                <w:sz w:val="21"/>
                <w:szCs w:val="21"/>
              </w:rPr>
              <w:t>等；理解银行等相关方的形式主要为电话沟通、上门拜访等；员工关注的主要问题有工资、待遇、晋升机制、福利等，供应商关注的主要问题是回款时间等。顾客等相关方需求和期望主要为产品质量符合要求、及时交货、价格合理、服务及时等。对相关方的要求的监视和评审的方法多样，通过QQ和微信等现代通讯手段是常用的便捷而又高效主要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14" w:hRule="atLeast"/>
          <w:jc w:val="center"/>
        </w:trPr>
        <w:tc>
          <w:tcPr>
            <w:tcW w:w="720" w:type="dxa"/>
            <w:vMerge w:val="continue"/>
            <w:textDirection w:val="tbRlV"/>
            <w:vAlign w:val="center"/>
          </w:tcPr>
          <w:p>
            <w:pPr>
              <w:spacing w:line="240" w:lineRule="exact"/>
              <w:ind w:left="201" w:right="113" w:hanging="211" w:hangingChars="100"/>
              <w:jc w:val="center"/>
              <w:rPr>
                <w:rFonts w:ascii="宋体" w:hAnsi="宋体"/>
                <w:b/>
                <w:color w:val="000000" w:themeColor="text1"/>
                <w:sz w:val="21"/>
                <w:szCs w:val="21"/>
              </w:rPr>
            </w:pPr>
          </w:p>
        </w:tc>
        <w:tc>
          <w:tcPr>
            <w:tcW w:w="9198" w:type="dxa"/>
          </w:tcPr>
          <w:p>
            <w:pPr>
              <w:spacing w:line="360" w:lineRule="auto"/>
              <w:ind w:firstLine="422" w:firstLineChars="200"/>
              <w:rPr>
                <w:b/>
                <w:color w:val="000000" w:themeColor="text1"/>
                <w:sz w:val="21"/>
                <w:szCs w:val="21"/>
              </w:rPr>
            </w:pPr>
            <w:r>
              <w:rPr>
                <w:b/>
                <w:color w:val="000000" w:themeColor="text1"/>
                <w:sz w:val="21"/>
                <w:szCs w:val="21"/>
              </w:rPr>
              <w:t>3.</w:t>
            </w:r>
            <w:r>
              <w:rPr>
                <w:rFonts w:hint="eastAsia" w:ascii="宋体" w:hAnsi="宋体"/>
                <w:sz w:val="21"/>
                <w:szCs w:val="21"/>
                <w:lang w:eastAsia="zh-CN"/>
              </w:rPr>
              <w:t>■</w:t>
            </w:r>
            <w:r>
              <w:rPr>
                <w:rFonts w:hint="eastAsia" w:ascii="宋体" w:hAnsi="宋体"/>
                <w:sz w:val="21"/>
                <w:szCs w:val="21"/>
              </w:rPr>
              <w:t xml:space="preserve"> </w:t>
            </w:r>
            <w:r>
              <w:rPr>
                <w:rFonts w:hint="eastAsia" w:ascii="宋体" w:hAnsi="宋体"/>
                <w:b/>
                <w:color w:val="000000" w:themeColor="text1"/>
                <w:sz w:val="21"/>
                <w:szCs w:val="21"/>
              </w:rPr>
              <w:t>质量/</w:t>
            </w:r>
            <w:r>
              <w:rPr>
                <w:rFonts w:hint="eastAsia" w:ascii="宋体" w:hAnsi="宋体"/>
                <w:sz w:val="21"/>
                <w:szCs w:val="21"/>
              </w:rPr>
              <w:t xml:space="preserve">□ </w:t>
            </w:r>
            <w:r>
              <w:rPr>
                <w:rFonts w:hint="eastAsia" w:ascii="宋体" w:hAnsi="宋体"/>
                <w:b/>
                <w:color w:val="000000" w:themeColor="text1"/>
                <w:sz w:val="21"/>
                <w:szCs w:val="21"/>
              </w:rPr>
              <w:t>环境/</w:t>
            </w:r>
            <w:r>
              <w:rPr>
                <w:rFonts w:hint="eastAsia" w:ascii="宋体" w:hAnsi="宋体"/>
                <w:sz w:val="21"/>
                <w:szCs w:val="21"/>
              </w:rPr>
              <w:t xml:space="preserve">□ </w:t>
            </w:r>
            <w:r>
              <w:rPr>
                <w:rFonts w:hint="eastAsia" w:ascii="宋体" w:hAnsi="宋体"/>
                <w:b/>
                <w:color w:val="000000" w:themeColor="text1"/>
                <w:sz w:val="21"/>
                <w:szCs w:val="21"/>
              </w:rPr>
              <w:t>职业健康安全方针（组织</w:t>
            </w:r>
            <w:r>
              <w:rPr>
                <w:rFonts w:hint="eastAsia"/>
                <w:b/>
                <w:color w:val="000000" w:themeColor="text1"/>
                <w:sz w:val="21"/>
                <w:szCs w:val="21"/>
              </w:rPr>
              <w:t>方针</w:t>
            </w:r>
            <w:r>
              <w:rPr>
                <w:rFonts w:hint="eastAsia" w:ascii="宋体" w:hAnsi="宋体"/>
                <w:b/>
                <w:color w:val="000000" w:themeColor="text1"/>
                <w:sz w:val="21"/>
                <w:szCs w:val="21"/>
              </w:rPr>
              <w:t>的适宜性/持续适宜性、方针的传达及职工的理解等）</w:t>
            </w:r>
            <w:r>
              <w:rPr>
                <w:rFonts w:hint="eastAsia" w:ascii="宋体" w:hAnsi="宋体" w:eastAsia="宋体" w:cs="宋体"/>
                <w:color w:val="000000"/>
                <w:sz w:val="21"/>
                <w:szCs w:val="21"/>
              </w:rPr>
              <w:t>最高管理者组织制定了方针：现行的管理方针在管理手册有专门的释议，具备适宜性。通过会议、张贴等方式进行传达宣贯，管理绩效表明其方针能够通过管理体系加以有效实施、实现及动态管理，实际未发生变更。管理方针：诚信为本</w:t>
            </w:r>
            <w:r>
              <w:rPr>
                <w:rFonts w:hint="eastAsia" w:ascii="宋体" w:hAnsi="宋体" w:eastAsia="宋体" w:cs="宋体"/>
                <w:color w:val="000000"/>
                <w:sz w:val="21"/>
                <w:szCs w:val="21"/>
                <w:lang w:val="en-US" w:eastAsia="zh-CN"/>
              </w:rPr>
              <w:t>，</w:t>
            </w:r>
            <w:r>
              <w:rPr>
                <w:rFonts w:hint="eastAsia" w:ascii="宋体" w:hAnsi="宋体" w:eastAsia="宋体" w:cs="宋体"/>
                <w:color w:val="000000"/>
                <w:sz w:val="21"/>
                <w:szCs w:val="21"/>
              </w:rPr>
              <w:t>以质量求生存</w:t>
            </w:r>
            <w:r>
              <w:rPr>
                <w:rFonts w:hint="eastAsia" w:ascii="宋体" w:hAnsi="宋体" w:eastAsia="宋体" w:cs="宋体"/>
                <w:color w:val="000000"/>
                <w:sz w:val="21"/>
                <w:szCs w:val="21"/>
                <w:lang w:eastAsia="zh-CN"/>
              </w:rPr>
              <w:t>，</w:t>
            </w:r>
            <w:r>
              <w:rPr>
                <w:rFonts w:hint="eastAsia" w:ascii="宋体" w:hAnsi="宋体" w:eastAsia="宋体" w:cs="宋体"/>
                <w:color w:val="000000"/>
                <w:sz w:val="21"/>
                <w:szCs w:val="21"/>
              </w:rPr>
              <w:t>科技创新</w:t>
            </w:r>
            <w:r>
              <w:rPr>
                <w:rFonts w:hint="eastAsia" w:ascii="宋体" w:hAnsi="宋体" w:eastAsia="宋体" w:cs="宋体"/>
                <w:color w:val="000000"/>
                <w:sz w:val="21"/>
                <w:szCs w:val="21"/>
                <w:lang w:eastAsia="zh-CN"/>
              </w:rPr>
              <w:t>，</w:t>
            </w:r>
            <w:r>
              <w:rPr>
                <w:rFonts w:hint="eastAsia" w:ascii="宋体" w:hAnsi="宋体" w:eastAsia="宋体" w:cs="宋体"/>
                <w:color w:val="000000"/>
                <w:sz w:val="21"/>
                <w:szCs w:val="21"/>
              </w:rPr>
              <w:t>追求行业领先水平</w:t>
            </w:r>
            <w:r>
              <w:rPr>
                <w:rFonts w:hint="eastAsia" w:ascii="宋体" w:hAnsi="宋体" w:eastAsia="宋体" w:cs="宋体"/>
                <w:color w:val="000000"/>
                <w:sz w:val="21"/>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0" w:hRule="atLeast"/>
          <w:jc w:val="center"/>
        </w:trPr>
        <w:tc>
          <w:tcPr>
            <w:tcW w:w="720" w:type="dxa"/>
            <w:vMerge w:val="continue"/>
            <w:textDirection w:val="tbRlV"/>
            <w:vAlign w:val="center"/>
          </w:tcPr>
          <w:p>
            <w:pPr>
              <w:spacing w:line="240" w:lineRule="exact"/>
              <w:ind w:left="201" w:right="113" w:hanging="211" w:hangingChars="100"/>
              <w:jc w:val="center"/>
              <w:rPr>
                <w:rFonts w:ascii="宋体" w:hAnsi="宋体"/>
                <w:b/>
                <w:color w:val="000000" w:themeColor="text1"/>
                <w:sz w:val="21"/>
                <w:szCs w:val="21"/>
              </w:rPr>
            </w:pPr>
          </w:p>
        </w:tc>
        <w:tc>
          <w:tcPr>
            <w:tcW w:w="9198" w:type="dxa"/>
          </w:tcPr>
          <w:p>
            <w:pPr>
              <w:spacing w:line="240" w:lineRule="exact"/>
              <w:rPr>
                <w:b/>
                <w:color w:val="000000" w:themeColor="text1"/>
                <w:sz w:val="21"/>
                <w:szCs w:val="21"/>
              </w:rPr>
            </w:pPr>
            <w:r>
              <w:rPr>
                <w:b/>
                <w:color w:val="000000" w:themeColor="text1"/>
                <w:sz w:val="21"/>
                <w:szCs w:val="21"/>
              </w:rPr>
              <w:t>4、</w:t>
            </w:r>
            <w:r>
              <w:rPr>
                <w:rFonts w:hint="eastAsia"/>
                <w:b/>
                <w:color w:val="000000" w:themeColor="text1"/>
                <w:sz w:val="21"/>
                <w:szCs w:val="21"/>
              </w:rPr>
              <w:t>风险识别与控制策划（QMS）</w:t>
            </w:r>
          </w:p>
          <w:p>
            <w:pPr>
              <w:spacing w:line="240" w:lineRule="exact"/>
              <w:ind w:firstLine="210" w:firstLineChars="100"/>
              <w:rPr>
                <w:rFonts w:ascii="宋体" w:hAnsi="宋体"/>
                <w:color w:val="000000" w:themeColor="text1"/>
                <w:sz w:val="21"/>
                <w:szCs w:val="21"/>
              </w:rPr>
            </w:pPr>
            <w:r>
              <w:rPr>
                <w:rFonts w:hint="eastAsia" w:ascii="宋体" w:hAnsi="宋体"/>
                <w:color w:val="000000" w:themeColor="text1"/>
                <w:sz w:val="21"/>
                <w:szCs w:val="21"/>
              </w:rPr>
              <w:t>制定并实施了相关程序和安全生产管理制度，服务过程包括策划、准备、实施、支持服务等。这些过程的主要活动、顺序或相互关系、相关管理作业指导书的规定基本适宜、充分、有效、详细，相关过程的策划良好，实施有序，控制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77" w:hRule="atLeast"/>
          <w:jc w:val="center"/>
        </w:trPr>
        <w:tc>
          <w:tcPr>
            <w:tcW w:w="720" w:type="dxa"/>
            <w:vMerge w:val="continue"/>
            <w:vAlign w:val="center"/>
          </w:tcPr>
          <w:p>
            <w:pPr>
              <w:spacing w:line="240" w:lineRule="exact"/>
              <w:jc w:val="center"/>
              <w:rPr>
                <w:b/>
                <w:color w:val="000000" w:themeColor="text1"/>
                <w:sz w:val="21"/>
                <w:szCs w:val="21"/>
              </w:rPr>
            </w:pPr>
          </w:p>
        </w:tc>
        <w:tc>
          <w:tcPr>
            <w:tcW w:w="9198" w:type="dxa"/>
          </w:tcPr>
          <w:p>
            <w:pPr>
              <w:widowControl/>
              <w:spacing w:line="400" w:lineRule="exact"/>
              <w:rPr>
                <w:rFonts w:hint="eastAsia" w:ascii="宋体" w:hAnsi="宋体"/>
                <w:b/>
                <w:bCs/>
                <w:sz w:val="21"/>
                <w:szCs w:val="21"/>
                <w:lang w:eastAsia="zh-CN"/>
              </w:rPr>
            </w:pPr>
            <w:r>
              <w:rPr>
                <w:rFonts w:hint="eastAsia" w:ascii="宋体" w:hAnsi="宋体"/>
                <w:b/>
                <w:bCs/>
                <w:sz w:val="21"/>
                <w:szCs w:val="21"/>
                <w:lang w:eastAsia="zh-CN"/>
              </w:rPr>
              <w:t>5.QMS过程</w:t>
            </w:r>
          </w:p>
          <w:p>
            <w:pPr>
              <w:rPr>
                <w:rFonts w:hint="eastAsia"/>
                <w:sz w:val="21"/>
                <w:szCs w:val="21"/>
              </w:rPr>
            </w:pPr>
            <w:r>
              <w:rPr>
                <w:rFonts w:hint="eastAsia"/>
                <w:sz w:val="21"/>
                <w:szCs w:val="21"/>
              </w:rPr>
              <w:t>生产流程图：</w:t>
            </w:r>
          </w:p>
          <w:p>
            <w:pPr>
              <w:rPr>
                <w:rFonts w:hint="eastAsia"/>
                <w:sz w:val="21"/>
                <w:szCs w:val="21"/>
                <w:highlight w:val="none"/>
                <w:lang w:eastAsia="zh-CN"/>
              </w:rPr>
            </w:pPr>
            <w:r>
              <w:rPr>
                <w:rFonts w:hint="eastAsia"/>
                <w:sz w:val="21"/>
                <w:szCs w:val="21"/>
                <w:highlight w:val="none"/>
              </w:rPr>
              <w:t>原材料（废旧</w:t>
            </w:r>
            <w:r>
              <w:rPr>
                <w:rFonts w:hint="eastAsia"/>
                <w:color w:val="auto"/>
                <w:sz w:val="21"/>
                <w:szCs w:val="21"/>
                <w:highlight w:val="none"/>
                <w:lang w:val="en-US" w:eastAsia="zh-CN"/>
              </w:rPr>
              <w:t>聚丙烯</w:t>
            </w:r>
            <w:r>
              <w:rPr>
                <w:rFonts w:hint="eastAsia"/>
                <w:sz w:val="21"/>
                <w:szCs w:val="21"/>
                <w:highlight w:val="none"/>
              </w:rPr>
              <w:t>）—分选—</w:t>
            </w:r>
            <w:r>
              <w:rPr>
                <w:rFonts w:hint="eastAsia"/>
                <w:sz w:val="21"/>
                <w:szCs w:val="21"/>
                <w:highlight w:val="none"/>
                <w:lang w:val="en-US" w:eastAsia="zh-CN"/>
              </w:rPr>
              <w:t>搅拌</w:t>
            </w:r>
            <w:r>
              <w:rPr>
                <w:rFonts w:hint="eastAsia"/>
                <w:sz w:val="21"/>
                <w:szCs w:val="21"/>
                <w:highlight w:val="none"/>
              </w:rPr>
              <w:t>—熔融挤塑—切粒—</w:t>
            </w:r>
            <w:r>
              <w:rPr>
                <w:rFonts w:hint="eastAsia"/>
                <w:sz w:val="21"/>
                <w:szCs w:val="21"/>
                <w:highlight w:val="none"/>
                <w:lang w:val="en-US" w:eastAsia="zh-CN"/>
              </w:rPr>
              <w:t>打包</w:t>
            </w:r>
            <w:r>
              <w:rPr>
                <w:rFonts w:hint="eastAsia"/>
                <w:sz w:val="21"/>
                <w:szCs w:val="21"/>
                <w:highlight w:val="none"/>
              </w:rPr>
              <w:t>—</w:t>
            </w:r>
            <w:r>
              <w:rPr>
                <w:rFonts w:hint="eastAsia"/>
                <w:sz w:val="21"/>
                <w:szCs w:val="21"/>
                <w:highlight w:val="none"/>
                <w:lang w:val="en-US" w:eastAsia="zh-CN"/>
              </w:rPr>
              <w:t>入库</w:t>
            </w:r>
            <w:r>
              <w:rPr>
                <w:rFonts w:hint="eastAsia"/>
                <w:sz w:val="21"/>
                <w:szCs w:val="21"/>
                <w:highlight w:val="none"/>
                <w:lang w:eastAsia="zh-CN"/>
              </w:rPr>
              <w:t>。</w:t>
            </w:r>
          </w:p>
          <w:p>
            <w:pPr>
              <w:widowControl/>
              <w:spacing w:line="400" w:lineRule="exact"/>
              <w:rPr>
                <w:rFonts w:hint="eastAsia" w:ascii="宋体" w:hAnsi="宋体"/>
                <w:color w:val="auto"/>
                <w:sz w:val="21"/>
                <w:szCs w:val="21"/>
                <w:highlight w:val="none"/>
                <w:lang w:val="en-US" w:eastAsia="zh-CN"/>
              </w:rPr>
            </w:pPr>
            <w:r>
              <w:rPr>
                <w:rFonts w:hint="eastAsia" w:ascii="宋体" w:hAnsi="宋体"/>
                <w:color w:val="auto"/>
                <w:sz w:val="21"/>
                <w:szCs w:val="21"/>
                <w:highlight w:val="none"/>
                <w:lang w:val="en-US" w:eastAsia="zh-CN"/>
              </w:rPr>
              <w:t>关键/确认</w:t>
            </w:r>
            <w:r>
              <w:rPr>
                <w:rFonts w:hint="eastAsia" w:ascii="宋体" w:hAnsi="宋体"/>
                <w:color w:val="auto"/>
                <w:sz w:val="21"/>
                <w:szCs w:val="21"/>
                <w:highlight w:val="none"/>
              </w:rPr>
              <w:t>过程</w:t>
            </w:r>
            <w:r>
              <w:rPr>
                <w:rFonts w:hint="eastAsia" w:ascii="宋体" w:hAnsi="宋体"/>
                <w:color w:val="auto"/>
                <w:sz w:val="21"/>
                <w:szCs w:val="21"/>
                <w:highlight w:val="none"/>
                <w:lang w:val="en-US" w:eastAsia="zh-CN"/>
              </w:rPr>
              <w:t>：</w:t>
            </w:r>
            <w:r>
              <w:rPr>
                <w:rFonts w:hint="eastAsia"/>
                <w:sz w:val="21"/>
                <w:szCs w:val="21"/>
                <w:highlight w:val="none"/>
              </w:rPr>
              <w:t>熔融挤塑</w:t>
            </w:r>
            <w:r>
              <w:rPr>
                <w:rFonts w:hint="eastAsia" w:ascii="宋体" w:hAnsi="宋体"/>
                <w:color w:val="auto"/>
                <w:sz w:val="21"/>
                <w:szCs w:val="21"/>
                <w:highlight w:val="none"/>
                <w:lang w:val="en-US" w:eastAsia="zh-CN"/>
              </w:rPr>
              <w:t>，也是特殊过程。</w:t>
            </w:r>
          </w:p>
          <w:p>
            <w:pPr>
              <w:widowControl/>
              <w:spacing w:line="400" w:lineRule="exact"/>
              <w:rPr>
                <w:rFonts w:hint="eastAsia" w:ascii="宋体" w:hAnsi="宋体"/>
                <w:sz w:val="21"/>
                <w:szCs w:val="21"/>
                <w:lang w:eastAsia="zh-CN"/>
              </w:rPr>
            </w:pPr>
            <w:r>
              <w:rPr>
                <w:rFonts w:hint="eastAsia" w:ascii="宋体" w:hAnsi="宋体"/>
                <w:color w:val="000000" w:themeColor="text1"/>
                <w:sz w:val="21"/>
                <w:szCs w:val="21"/>
                <w:highlight w:val="none"/>
                <w:lang w:val="en-US" w:eastAsia="zh-CN"/>
              </w:rPr>
              <w:t>外包过程：无</w:t>
            </w:r>
            <w:r>
              <w:rPr>
                <w:rFonts w:hint="eastAsia" w:ascii="宋体" w:hAnsi="宋体"/>
                <w:sz w:val="21"/>
                <w:szCs w:val="21"/>
                <w:highlight w:val="none"/>
                <w:lang w:eastAsia="zh-CN"/>
              </w:rPr>
              <w:t xml:space="preserve">   </w:t>
            </w:r>
            <w:r>
              <w:rPr>
                <w:rFonts w:hint="eastAsia" w:ascii="宋体" w:hAnsi="宋体"/>
                <w:sz w:val="21"/>
                <w:szCs w:val="21"/>
                <w:lang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4" w:hRule="atLeast"/>
          <w:jc w:val="center"/>
        </w:trPr>
        <w:tc>
          <w:tcPr>
            <w:tcW w:w="720" w:type="dxa"/>
            <w:vMerge w:val="continue"/>
            <w:vAlign w:val="center"/>
          </w:tcPr>
          <w:p>
            <w:pPr>
              <w:spacing w:line="240" w:lineRule="exact"/>
              <w:jc w:val="center"/>
              <w:rPr>
                <w:b/>
                <w:color w:val="000000" w:themeColor="text1"/>
                <w:sz w:val="21"/>
                <w:szCs w:val="21"/>
              </w:rPr>
            </w:pPr>
          </w:p>
        </w:tc>
        <w:tc>
          <w:tcPr>
            <w:tcW w:w="9198" w:type="dxa"/>
          </w:tcPr>
          <w:p>
            <w:pPr>
              <w:spacing w:line="300" w:lineRule="exact"/>
              <w:rPr>
                <w:rFonts w:ascii="宋体" w:hAnsi="宋体"/>
                <w:b/>
                <w:color w:val="000000" w:themeColor="text1"/>
                <w:spacing w:val="-12"/>
                <w:sz w:val="21"/>
                <w:szCs w:val="21"/>
              </w:rPr>
            </w:pPr>
            <w:r>
              <w:rPr>
                <w:rFonts w:hint="eastAsia"/>
                <w:b/>
                <w:color w:val="000000" w:themeColor="text1"/>
                <w:sz w:val="21"/>
                <w:szCs w:val="21"/>
              </w:rPr>
              <w:t xml:space="preserve">6. </w:t>
            </w:r>
            <w:r>
              <w:rPr>
                <w:b/>
                <w:color w:val="000000" w:themeColor="text1"/>
                <w:spacing w:val="-12"/>
                <w:sz w:val="21"/>
                <w:szCs w:val="21"/>
              </w:rPr>
              <w:t>EMS</w:t>
            </w:r>
            <w:r>
              <w:rPr>
                <w:rFonts w:hint="eastAsia" w:ascii="宋体" w:hAnsi="宋体"/>
                <w:b/>
                <w:color w:val="000000" w:themeColor="text1"/>
                <w:spacing w:val="-12"/>
                <w:sz w:val="21"/>
                <w:szCs w:val="21"/>
              </w:rPr>
              <w:t>环境因素/</w:t>
            </w:r>
            <w:r>
              <w:rPr>
                <w:rFonts w:ascii="宋体" w:hAnsi="宋体"/>
                <w:b/>
                <w:color w:val="000000" w:themeColor="text1"/>
                <w:spacing w:val="-12"/>
                <w:sz w:val="21"/>
                <w:szCs w:val="21"/>
              </w:rPr>
              <w:t xml:space="preserve"> </w:t>
            </w:r>
          </w:p>
          <w:p>
            <w:pPr>
              <w:spacing w:line="300" w:lineRule="exact"/>
              <w:rPr>
                <w:rFonts w:ascii="宋体" w:hAnsi="宋体"/>
                <w:b/>
                <w:color w:val="000000" w:themeColor="text1"/>
                <w:spacing w:val="-8"/>
                <w:sz w:val="21"/>
                <w:szCs w:val="21"/>
              </w:rPr>
            </w:pPr>
            <w:r>
              <w:rPr>
                <w:rFonts w:hint="eastAsia" w:ascii="宋体" w:hAnsi="宋体"/>
                <w:b/>
                <w:color w:val="000000" w:themeColor="text1"/>
                <w:sz w:val="21"/>
                <w:szCs w:val="21"/>
              </w:rPr>
              <w:t>（</w:t>
            </w:r>
            <w:r>
              <w:rPr>
                <w:rFonts w:hint="eastAsia" w:ascii="宋体" w:hAnsi="宋体"/>
                <w:b/>
                <w:color w:val="000000" w:themeColor="text1"/>
                <w:spacing w:val="-8"/>
                <w:sz w:val="21"/>
                <w:szCs w:val="21"/>
              </w:rPr>
              <w:t>环境因素</w:t>
            </w:r>
            <w:r>
              <w:rPr>
                <w:rFonts w:hint="eastAsia" w:ascii="宋体" w:hAnsi="宋体"/>
                <w:b/>
                <w:color w:val="000000" w:themeColor="text1"/>
                <w:sz w:val="21"/>
                <w:szCs w:val="21"/>
              </w:rPr>
              <w:t>辨识是否充分、重要环境因素评价合理性，</w:t>
            </w:r>
            <w:r>
              <w:rPr>
                <w:rFonts w:hint="eastAsia" w:ascii="宋体" w:hAnsi="宋体"/>
                <w:b/>
                <w:color w:val="000000" w:themeColor="text1"/>
                <w:spacing w:val="-8"/>
                <w:sz w:val="21"/>
                <w:szCs w:val="21"/>
              </w:rPr>
              <w:t>以及环境因素动态变更的及时性等）</w:t>
            </w:r>
          </w:p>
          <w:p>
            <w:pPr>
              <w:spacing w:line="300" w:lineRule="exact"/>
              <w:ind w:firstLine="316" w:firstLineChars="150"/>
              <w:rPr>
                <w:rFonts w:asciiTheme="minorEastAsia" w:hAnsiTheme="minorEastAsia" w:eastAsiaTheme="minorEastAsia"/>
                <w:b/>
                <w:color w:val="000000" w:themeColor="text1"/>
                <w:sz w:val="21"/>
                <w:szCs w:val="21"/>
              </w:rPr>
            </w:pPr>
            <w:r>
              <w:rPr>
                <w:rFonts w:hint="eastAsia" w:asciiTheme="minorEastAsia" w:hAnsiTheme="minorEastAsia" w:eastAsiaTheme="minorEastAsia"/>
                <w:b/>
                <w:color w:val="000000" w:themeColor="text1"/>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8" w:hRule="atLeast"/>
          <w:jc w:val="center"/>
        </w:trPr>
        <w:tc>
          <w:tcPr>
            <w:tcW w:w="720" w:type="dxa"/>
            <w:vMerge w:val="continue"/>
            <w:vAlign w:val="center"/>
          </w:tcPr>
          <w:p>
            <w:pPr>
              <w:spacing w:line="240" w:lineRule="exact"/>
              <w:jc w:val="center"/>
              <w:rPr>
                <w:b/>
                <w:color w:val="000000" w:themeColor="text1"/>
                <w:sz w:val="21"/>
                <w:szCs w:val="21"/>
              </w:rPr>
            </w:pPr>
          </w:p>
        </w:tc>
        <w:tc>
          <w:tcPr>
            <w:tcW w:w="9198" w:type="dxa"/>
          </w:tcPr>
          <w:p>
            <w:pPr>
              <w:spacing w:line="300" w:lineRule="exact"/>
              <w:rPr>
                <w:rFonts w:ascii="宋体" w:hAnsi="宋体"/>
                <w:b/>
                <w:color w:val="000000" w:themeColor="text1"/>
                <w:spacing w:val="-12"/>
                <w:sz w:val="21"/>
                <w:szCs w:val="21"/>
              </w:rPr>
            </w:pPr>
            <w:r>
              <w:rPr>
                <w:rFonts w:hint="eastAsia"/>
                <w:b/>
                <w:color w:val="000000" w:themeColor="text1"/>
                <w:spacing w:val="-10"/>
                <w:sz w:val="21"/>
                <w:szCs w:val="21"/>
              </w:rPr>
              <w:t xml:space="preserve">7. </w:t>
            </w:r>
            <w:r>
              <w:rPr>
                <w:b/>
                <w:color w:val="000000" w:themeColor="text1"/>
                <w:spacing w:val="-12"/>
                <w:sz w:val="21"/>
                <w:szCs w:val="21"/>
              </w:rPr>
              <w:t>OHSMS</w:t>
            </w:r>
            <w:r>
              <w:rPr>
                <w:rFonts w:hint="eastAsia" w:ascii="宋体" w:hAnsi="宋体"/>
                <w:b/>
                <w:color w:val="000000" w:themeColor="text1"/>
                <w:spacing w:val="-12"/>
                <w:sz w:val="21"/>
                <w:szCs w:val="21"/>
              </w:rPr>
              <w:t>职业健康安全危险源</w:t>
            </w:r>
          </w:p>
          <w:p>
            <w:pPr>
              <w:spacing w:line="300" w:lineRule="exact"/>
              <w:rPr>
                <w:rFonts w:ascii="宋体" w:hAnsi="宋体"/>
                <w:b/>
                <w:color w:val="000000" w:themeColor="text1"/>
                <w:spacing w:val="-8"/>
                <w:sz w:val="21"/>
                <w:szCs w:val="21"/>
              </w:rPr>
            </w:pPr>
            <w:r>
              <w:rPr>
                <w:rFonts w:hint="eastAsia" w:ascii="宋体" w:hAnsi="宋体"/>
                <w:b/>
                <w:color w:val="000000" w:themeColor="text1"/>
                <w:sz w:val="21"/>
                <w:szCs w:val="21"/>
              </w:rPr>
              <w:t>（</w:t>
            </w:r>
            <w:r>
              <w:rPr>
                <w:rFonts w:hint="eastAsia" w:ascii="宋体" w:hAnsi="宋体"/>
                <w:b/>
                <w:color w:val="000000" w:themeColor="text1"/>
                <w:spacing w:val="-8"/>
                <w:sz w:val="21"/>
                <w:szCs w:val="21"/>
              </w:rPr>
              <w:t>职业健康安全危险源</w:t>
            </w:r>
            <w:r>
              <w:rPr>
                <w:rFonts w:hint="eastAsia" w:ascii="宋体" w:hAnsi="宋体"/>
                <w:b/>
                <w:color w:val="000000" w:themeColor="text1"/>
                <w:sz w:val="21"/>
                <w:szCs w:val="21"/>
              </w:rPr>
              <w:t>辨识是否充分、风险评价合理性，</w:t>
            </w:r>
            <w:r>
              <w:rPr>
                <w:rFonts w:hint="eastAsia" w:ascii="宋体" w:hAnsi="宋体"/>
                <w:b/>
                <w:color w:val="000000" w:themeColor="text1"/>
                <w:spacing w:val="-8"/>
                <w:sz w:val="21"/>
                <w:szCs w:val="21"/>
              </w:rPr>
              <w:t>以及风险评价动态变更的及时性等）</w:t>
            </w:r>
          </w:p>
          <w:p>
            <w:pPr>
              <w:spacing w:line="300" w:lineRule="exact"/>
              <w:ind w:firstLine="390" w:firstLineChars="200"/>
              <w:rPr>
                <w:rFonts w:ascii="宋体" w:hAnsi="宋体"/>
                <w:b/>
                <w:color w:val="000000" w:themeColor="text1"/>
                <w:spacing w:val="-8"/>
                <w:sz w:val="21"/>
                <w:szCs w:val="21"/>
              </w:rPr>
            </w:pPr>
            <w:r>
              <w:rPr>
                <w:rFonts w:hint="eastAsia" w:ascii="宋体" w:hAnsi="宋体"/>
                <w:b/>
                <w:color w:val="000000" w:themeColor="text1"/>
                <w:spacing w:val="-8"/>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90" w:hRule="atLeast"/>
          <w:jc w:val="center"/>
        </w:trPr>
        <w:tc>
          <w:tcPr>
            <w:tcW w:w="720" w:type="dxa"/>
            <w:vMerge w:val="continue"/>
            <w:vAlign w:val="center"/>
          </w:tcPr>
          <w:p>
            <w:pPr>
              <w:spacing w:line="240" w:lineRule="exact"/>
              <w:jc w:val="center"/>
              <w:rPr>
                <w:b/>
                <w:color w:val="000000" w:themeColor="text1"/>
                <w:sz w:val="21"/>
                <w:szCs w:val="21"/>
              </w:rPr>
            </w:pPr>
          </w:p>
        </w:tc>
        <w:tc>
          <w:tcPr>
            <w:tcW w:w="9198" w:type="dxa"/>
          </w:tcPr>
          <w:p>
            <w:pPr>
              <w:spacing w:line="300" w:lineRule="exact"/>
              <w:rPr>
                <w:rFonts w:ascii="宋体" w:hAnsi="宋体"/>
                <w:b/>
                <w:color w:val="000000" w:themeColor="text1"/>
                <w:sz w:val="21"/>
                <w:szCs w:val="21"/>
              </w:rPr>
            </w:pPr>
            <w:r>
              <w:rPr>
                <w:rFonts w:hint="eastAsia"/>
                <w:b/>
                <w:color w:val="000000" w:themeColor="text1"/>
                <w:sz w:val="21"/>
                <w:szCs w:val="21"/>
              </w:rPr>
              <w:t xml:space="preserve">8. </w:t>
            </w:r>
            <w:r>
              <w:rPr>
                <w:rFonts w:hint="eastAsia" w:ascii="宋体" w:hAnsi="宋体"/>
                <w:b/>
                <w:color w:val="000000" w:themeColor="text1"/>
                <w:spacing w:val="-4"/>
                <w:sz w:val="21"/>
                <w:szCs w:val="21"/>
              </w:rPr>
              <w:t>法律法规及其他要求</w:t>
            </w:r>
          </w:p>
          <w:p>
            <w:pPr>
              <w:pStyle w:val="12"/>
              <w:numPr>
                <w:ilvl w:val="0"/>
                <w:numId w:val="2"/>
              </w:numPr>
              <w:tabs>
                <w:tab w:val="left" w:pos="540"/>
              </w:tabs>
              <w:spacing w:line="300" w:lineRule="exact"/>
              <w:ind w:firstLineChars="0"/>
              <w:rPr>
                <w:rFonts w:ascii="宋体" w:hAnsi="宋体"/>
                <w:b/>
                <w:color w:val="000000" w:themeColor="text1"/>
                <w:sz w:val="21"/>
                <w:szCs w:val="21"/>
              </w:rPr>
            </w:pPr>
            <w:r>
              <w:rPr>
                <w:rFonts w:hint="eastAsia" w:ascii="宋体" w:hAnsi="宋体"/>
                <w:b/>
                <w:color w:val="000000" w:themeColor="text1"/>
                <w:sz w:val="21"/>
                <w:szCs w:val="21"/>
              </w:rPr>
              <w:t>获取法律法规项，</w:t>
            </w:r>
            <w:r>
              <w:rPr>
                <w:rFonts w:hint="eastAsia" w:ascii="宋体" w:hAnsi="宋体"/>
                <w:b/>
                <w:color w:val="000000" w:themeColor="text1"/>
                <w:sz w:val="21"/>
                <w:szCs w:val="21"/>
                <w:lang w:eastAsia="zh-CN"/>
              </w:rPr>
              <w:t>■</w:t>
            </w:r>
            <w:r>
              <w:rPr>
                <w:rFonts w:hint="eastAsia" w:ascii="宋体" w:hAnsi="宋体"/>
                <w:b/>
                <w:color w:val="000000" w:themeColor="text1"/>
                <w:sz w:val="21"/>
                <w:szCs w:val="21"/>
              </w:rPr>
              <w:t>法律法规获取充分，□法律法规获取有遗漏，缺少</w:t>
            </w:r>
          </w:p>
          <w:p>
            <w:pPr>
              <w:tabs>
                <w:tab w:val="left" w:pos="540"/>
              </w:tabs>
              <w:spacing w:line="300" w:lineRule="exact"/>
              <w:ind w:left="1" w:leftChars="-43" w:hanging="91" w:hangingChars="43"/>
              <w:rPr>
                <w:rFonts w:ascii="宋体" w:hAnsi="宋体"/>
                <w:b/>
                <w:color w:val="000000" w:themeColor="text1"/>
                <w:sz w:val="21"/>
                <w:szCs w:val="21"/>
                <w:u w:val="single"/>
              </w:rPr>
            </w:pPr>
          </w:p>
          <w:p>
            <w:pPr>
              <w:pStyle w:val="12"/>
              <w:numPr>
                <w:ilvl w:val="0"/>
                <w:numId w:val="2"/>
              </w:numPr>
              <w:tabs>
                <w:tab w:val="left" w:pos="540"/>
              </w:tabs>
              <w:spacing w:line="300" w:lineRule="exact"/>
              <w:ind w:firstLineChars="0"/>
              <w:rPr>
                <w:rFonts w:ascii="宋体" w:hAnsi="宋体"/>
                <w:b/>
                <w:color w:val="000000" w:themeColor="text1"/>
                <w:sz w:val="21"/>
                <w:szCs w:val="21"/>
              </w:rPr>
            </w:pPr>
            <w:r>
              <w:rPr>
                <w:rFonts w:hint="eastAsia" w:ascii="宋体" w:hAnsi="宋体"/>
                <w:b/>
                <w:color w:val="000000" w:themeColor="text1"/>
                <w:sz w:val="21"/>
                <w:szCs w:val="21"/>
              </w:rPr>
              <w:t>结合公司的</w:t>
            </w:r>
            <w:r>
              <w:rPr>
                <w:rFonts w:hint="eastAsia" w:ascii="宋体" w:hAnsi="宋体"/>
                <w:b/>
                <w:color w:val="000000" w:themeColor="text1"/>
                <w:sz w:val="21"/>
                <w:szCs w:val="21"/>
                <w:lang w:eastAsia="zh-CN"/>
              </w:rPr>
              <w:t>■</w:t>
            </w:r>
            <w:r>
              <w:rPr>
                <w:rFonts w:hint="eastAsia" w:ascii="宋体" w:hAnsi="宋体"/>
                <w:b/>
                <w:color w:val="000000" w:themeColor="text1"/>
                <w:sz w:val="21"/>
                <w:szCs w:val="21"/>
              </w:rPr>
              <w:t>产品/服务□环境因素□危险源，</w:t>
            </w:r>
            <w:r>
              <w:rPr>
                <w:rFonts w:hint="eastAsia" w:ascii="宋体" w:hAnsi="宋体"/>
                <w:b/>
                <w:color w:val="000000" w:themeColor="text1"/>
                <w:sz w:val="21"/>
                <w:szCs w:val="21"/>
                <w:lang w:eastAsia="zh-CN"/>
              </w:rPr>
              <w:t>■</w:t>
            </w:r>
            <w:r>
              <w:rPr>
                <w:rFonts w:hint="eastAsia" w:ascii="宋体" w:hAnsi="宋体"/>
                <w:b/>
                <w:color w:val="000000" w:themeColor="text1"/>
                <w:sz w:val="21"/>
                <w:szCs w:val="21"/>
              </w:rPr>
              <w:t>确定 □未确定法律法规要求的具体条款，</w:t>
            </w:r>
          </w:p>
          <w:p>
            <w:pPr>
              <w:pStyle w:val="12"/>
              <w:numPr>
                <w:ilvl w:val="0"/>
                <w:numId w:val="2"/>
              </w:numPr>
              <w:tabs>
                <w:tab w:val="left" w:pos="540"/>
              </w:tabs>
              <w:spacing w:line="300" w:lineRule="exact"/>
              <w:ind w:firstLineChars="0"/>
              <w:rPr>
                <w:rFonts w:ascii="宋体" w:hAnsi="宋体"/>
                <w:b/>
                <w:color w:val="000000" w:themeColor="text1"/>
                <w:sz w:val="21"/>
                <w:szCs w:val="21"/>
              </w:rPr>
            </w:pPr>
            <w:r>
              <w:rPr>
                <w:rFonts w:hint="eastAsia" w:ascii="宋体" w:hAnsi="宋体"/>
                <w:b/>
                <w:color w:val="000000" w:themeColor="text1"/>
                <w:sz w:val="21"/>
                <w:szCs w:val="21"/>
              </w:rPr>
              <w:t>法律法规的宣传方式：培训、会议、张贴。</w:t>
            </w:r>
          </w:p>
          <w:p>
            <w:pPr>
              <w:pStyle w:val="12"/>
              <w:numPr>
                <w:ilvl w:val="0"/>
                <w:numId w:val="2"/>
              </w:numPr>
              <w:tabs>
                <w:tab w:val="left" w:pos="540"/>
              </w:tabs>
              <w:spacing w:line="300" w:lineRule="exact"/>
              <w:ind w:firstLineChars="0"/>
              <w:rPr>
                <w:rFonts w:ascii="宋体" w:hAnsi="宋体"/>
                <w:b/>
                <w:color w:val="000000" w:themeColor="text1"/>
                <w:sz w:val="21"/>
                <w:szCs w:val="21"/>
              </w:rPr>
            </w:pPr>
            <w:r>
              <w:rPr>
                <w:rFonts w:hint="eastAsia" w:ascii="宋体" w:hAnsi="宋体"/>
                <w:b/>
                <w:color w:val="000000" w:themeColor="text1"/>
                <w:sz w:val="21"/>
                <w:szCs w:val="21"/>
              </w:rPr>
              <w:t>法律法规要求及时更新了</w:t>
            </w:r>
          </w:p>
          <w:p>
            <w:pPr>
              <w:tabs>
                <w:tab w:val="left" w:pos="0"/>
              </w:tabs>
              <w:spacing w:line="240" w:lineRule="exact"/>
              <w:rPr>
                <w:b/>
                <w:color w:val="000000" w:themeColor="text1"/>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19" w:hRule="atLeast"/>
          <w:jc w:val="center"/>
        </w:trPr>
        <w:tc>
          <w:tcPr>
            <w:tcW w:w="720" w:type="dxa"/>
            <w:vMerge w:val="continue"/>
            <w:vAlign w:val="center"/>
          </w:tcPr>
          <w:p>
            <w:pPr>
              <w:spacing w:line="240" w:lineRule="exact"/>
              <w:jc w:val="center"/>
              <w:rPr>
                <w:b/>
                <w:color w:val="000000" w:themeColor="text1"/>
                <w:sz w:val="21"/>
                <w:szCs w:val="21"/>
              </w:rPr>
            </w:pPr>
          </w:p>
        </w:tc>
        <w:tc>
          <w:tcPr>
            <w:tcW w:w="9198" w:type="dxa"/>
          </w:tcPr>
          <w:p>
            <w:pPr>
              <w:spacing w:line="300" w:lineRule="exact"/>
              <w:rPr>
                <w:rFonts w:ascii="宋体" w:hAnsi="宋体"/>
                <w:b/>
                <w:color w:val="000000" w:themeColor="text1"/>
                <w:sz w:val="21"/>
                <w:szCs w:val="21"/>
              </w:rPr>
            </w:pPr>
            <w:r>
              <w:rPr>
                <w:rFonts w:hint="eastAsia"/>
                <w:b/>
                <w:color w:val="000000" w:themeColor="text1"/>
                <w:sz w:val="21"/>
                <w:szCs w:val="21"/>
              </w:rPr>
              <w:t xml:space="preserve">9. </w:t>
            </w:r>
            <w:r>
              <w:rPr>
                <w:rFonts w:hint="eastAsia" w:ascii="宋体" w:hAnsi="宋体"/>
                <w:b/>
                <w:color w:val="000000" w:themeColor="text1"/>
                <w:sz w:val="21"/>
                <w:szCs w:val="21"/>
              </w:rPr>
              <w:t>目标、方案</w:t>
            </w:r>
          </w:p>
          <w:p>
            <w:pPr>
              <w:spacing w:line="300" w:lineRule="exact"/>
              <w:rPr>
                <w:rFonts w:ascii="宋体" w:hAnsi="宋体"/>
                <w:b/>
                <w:color w:val="000000" w:themeColor="text1"/>
                <w:sz w:val="21"/>
                <w:szCs w:val="21"/>
              </w:rPr>
            </w:pPr>
            <w:r>
              <w:rPr>
                <w:rFonts w:hint="eastAsia"/>
                <w:b/>
                <w:color w:val="000000" w:themeColor="text1"/>
                <w:sz w:val="21"/>
                <w:szCs w:val="21"/>
              </w:rPr>
              <w:t>（</w:t>
            </w:r>
            <w:r>
              <w:rPr>
                <w:rFonts w:hint="eastAsia" w:ascii="宋体" w:hAnsi="宋体"/>
                <w:b/>
                <w:color w:val="000000" w:themeColor="text1"/>
                <w:spacing w:val="-4"/>
                <w:sz w:val="21"/>
                <w:szCs w:val="21"/>
              </w:rPr>
              <w:t>在相关层次上建立</w:t>
            </w:r>
            <w:r>
              <w:rPr>
                <w:rFonts w:hint="eastAsia" w:ascii="宋体" w:hAnsi="宋体"/>
                <w:b/>
                <w:color w:val="000000" w:themeColor="text1"/>
                <w:sz w:val="21"/>
                <w:szCs w:val="21"/>
              </w:rPr>
              <w:t>可测量的目标，目标、方案的有效性，对质量目标的实现情况进行评价并叙述测量方法）</w:t>
            </w:r>
          </w:p>
          <w:p>
            <w:pPr>
              <w:spacing w:line="300" w:lineRule="exact"/>
              <w:ind w:firstLine="420" w:firstLineChars="200"/>
              <w:rPr>
                <w:rFonts w:ascii="宋体" w:hAnsi="宋体"/>
                <w:b/>
                <w:color w:val="000000" w:themeColor="text1"/>
                <w:sz w:val="21"/>
                <w:szCs w:val="21"/>
              </w:rPr>
            </w:pPr>
            <w:r>
              <w:rPr>
                <w:rFonts w:hint="eastAsia" w:ascii="宋体" w:hAnsi="宋体" w:cs="宋体"/>
                <w:color w:val="000000"/>
                <w:kern w:val="0"/>
                <w:sz w:val="21"/>
                <w:szCs w:val="21"/>
              </w:rPr>
              <w:t>公司制定、发布了总体目标并分解到相关职能部门和层次，规定了目标值、计算方法、责任部门、检查人、考核频次等。同时，质量目标得到沟通和监视评价，通过数据的汇总统计、描述性统计等方法对目标进行了测量，总体已达到或超过了规定的目标值，但质量目标的数据分析利用不到位</w:t>
            </w:r>
          </w:p>
          <w:p>
            <w:pPr>
              <w:spacing w:line="300" w:lineRule="exact"/>
              <w:ind w:firstLine="420" w:firstLineChars="200"/>
              <w:rPr>
                <w:rFonts w:hint="eastAsia" w:ascii="宋体" w:hAnsi="宋体" w:cs="宋体"/>
                <w:color w:val="000000"/>
                <w:kern w:val="0"/>
                <w:sz w:val="21"/>
                <w:szCs w:val="21"/>
              </w:rPr>
            </w:pPr>
            <w:r>
              <w:rPr>
                <w:rFonts w:hint="eastAsia"/>
                <w:color w:val="000000"/>
                <w:sz w:val="21"/>
                <w:szCs w:val="21"/>
              </w:rPr>
              <w:t>质</w:t>
            </w:r>
            <w:r>
              <w:rPr>
                <w:rFonts w:hint="eastAsia" w:ascii="宋体" w:hAnsi="宋体" w:cs="宋体"/>
                <w:color w:val="000000"/>
                <w:kern w:val="0"/>
                <w:sz w:val="21"/>
                <w:szCs w:val="21"/>
              </w:rPr>
              <w:t>量目标：</w:t>
            </w:r>
          </w:p>
          <w:p>
            <w:pPr>
              <w:widowControl/>
              <w:spacing w:line="400" w:lineRule="exact"/>
              <w:rPr>
                <w:rFonts w:hint="eastAsia" w:ascii="宋体" w:hAnsi="宋体"/>
                <w:color w:val="auto"/>
                <w:sz w:val="21"/>
                <w:szCs w:val="21"/>
                <w:lang w:eastAsia="zh-CN"/>
              </w:rPr>
            </w:pPr>
            <w:r>
              <w:rPr>
                <w:rFonts w:hint="eastAsia" w:ascii="宋体" w:hAnsi="宋体"/>
                <w:color w:val="auto"/>
                <w:sz w:val="21"/>
                <w:szCs w:val="21"/>
                <w:lang w:val="en-US" w:eastAsia="zh-CN"/>
              </w:rPr>
              <w:t>1、</w:t>
            </w:r>
            <w:r>
              <w:rPr>
                <w:rFonts w:hint="eastAsia" w:ascii="宋体" w:hAnsi="宋体"/>
                <w:color w:val="auto"/>
                <w:sz w:val="21"/>
                <w:szCs w:val="21"/>
                <w:lang w:eastAsia="zh-CN"/>
              </w:rPr>
              <w:t>客户满意度≥90分；</w:t>
            </w:r>
          </w:p>
          <w:p>
            <w:pPr>
              <w:widowControl/>
              <w:spacing w:line="400" w:lineRule="exact"/>
              <w:rPr>
                <w:rFonts w:ascii="宋体" w:hAnsi="宋体"/>
                <w:b/>
                <w:color w:val="000000" w:themeColor="text1"/>
                <w:sz w:val="21"/>
                <w:szCs w:val="21"/>
              </w:rPr>
            </w:pPr>
            <w:r>
              <w:rPr>
                <w:rFonts w:hint="eastAsia" w:ascii="宋体" w:hAnsi="宋体"/>
                <w:color w:val="auto"/>
                <w:sz w:val="21"/>
                <w:szCs w:val="21"/>
                <w:lang w:val="en-US" w:eastAsia="zh-CN"/>
              </w:rPr>
              <w:t>2、</w:t>
            </w:r>
            <w:r>
              <w:rPr>
                <w:rFonts w:hint="eastAsia" w:ascii="宋体" w:hAnsi="宋体"/>
                <w:color w:val="auto"/>
                <w:sz w:val="21"/>
                <w:szCs w:val="21"/>
                <w:lang w:eastAsia="zh-CN"/>
              </w:rPr>
              <w:t>产品出货合格率100%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97" w:hRule="atLeast"/>
          <w:jc w:val="center"/>
        </w:trPr>
        <w:tc>
          <w:tcPr>
            <w:tcW w:w="720" w:type="dxa"/>
            <w:vMerge w:val="continue"/>
            <w:vAlign w:val="center"/>
          </w:tcPr>
          <w:p>
            <w:pPr>
              <w:spacing w:line="240" w:lineRule="exact"/>
              <w:jc w:val="center"/>
              <w:rPr>
                <w:b/>
                <w:color w:val="000000" w:themeColor="text1"/>
                <w:sz w:val="21"/>
                <w:szCs w:val="21"/>
              </w:rPr>
            </w:pPr>
          </w:p>
        </w:tc>
        <w:tc>
          <w:tcPr>
            <w:tcW w:w="9198" w:type="dxa"/>
          </w:tcPr>
          <w:p>
            <w:pPr>
              <w:spacing w:line="240" w:lineRule="exact"/>
              <w:rPr>
                <w:rFonts w:ascii="宋体" w:hAnsi="宋体"/>
                <w:b/>
                <w:color w:val="000000" w:themeColor="text1"/>
                <w:sz w:val="21"/>
                <w:szCs w:val="21"/>
              </w:rPr>
            </w:pPr>
            <w:r>
              <w:rPr>
                <w:rFonts w:hint="eastAsia"/>
                <w:b/>
                <w:color w:val="000000" w:themeColor="text1"/>
                <w:sz w:val="21"/>
                <w:szCs w:val="21"/>
              </w:rPr>
              <w:t>10. 文件与记录控制 (</w:t>
            </w:r>
            <w:r>
              <w:rPr>
                <w:rFonts w:hint="eastAsia" w:ascii="宋体" w:hAnsi="宋体"/>
                <w:b/>
                <w:color w:val="000000" w:themeColor="text1"/>
                <w:sz w:val="21"/>
                <w:szCs w:val="21"/>
              </w:rPr>
              <w:t>文审修订后文件与标准的符合程度评价、</w:t>
            </w:r>
            <w:r>
              <w:rPr>
                <w:rFonts w:hint="eastAsia" w:ascii="宋体" w:hAnsi="宋体"/>
                <w:b/>
                <w:color w:val="000000" w:themeColor="text1"/>
                <w:spacing w:val="-4"/>
                <w:sz w:val="21"/>
                <w:szCs w:val="21"/>
              </w:rPr>
              <w:t>文件</w:t>
            </w:r>
            <w:r>
              <w:rPr>
                <w:rFonts w:hint="eastAsia" w:ascii="宋体" w:hAnsi="宋体"/>
                <w:b/>
                <w:color w:val="000000" w:themeColor="text1"/>
                <w:sz w:val="21"/>
                <w:szCs w:val="21"/>
              </w:rPr>
              <w:t>控制管理等)</w:t>
            </w:r>
          </w:p>
          <w:p>
            <w:pPr>
              <w:tabs>
                <w:tab w:val="left" w:pos="540"/>
              </w:tabs>
              <w:spacing w:line="240" w:lineRule="exact"/>
              <w:ind w:firstLine="420" w:firstLineChars="200"/>
              <w:rPr>
                <w:rFonts w:ascii="宋体" w:hAnsi="宋体"/>
                <w:b/>
                <w:color w:val="000000" w:themeColor="text1"/>
                <w:sz w:val="21"/>
                <w:szCs w:val="21"/>
              </w:rPr>
            </w:pPr>
            <w:r>
              <w:rPr>
                <w:rFonts w:hint="eastAsia" w:ascii="宋体" w:hAnsi="宋体" w:cs="宋体"/>
                <w:color w:val="000000" w:themeColor="text1"/>
                <w:sz w:val="21"/>
                <w:szCs w:val="21"/>
              </w:rPr>
              <w:t>公司按照申请认证的标准要求，建立并形成了文件化的</w:t>
            </w:r>
            <w:r>
              <w:rPr>
                <w:rFonts w:hint="eastAsia" w:ascii="宋体" w:hAnsi="宋体"/>
                <w:color w:val="000000" w:themeColor="text1"/>
                <w:sz w:val="21"/>
                <w:szCs w:val="21"/>
              </w:rPr>
              <w:t>质量管理</w:t>
            </w:r>
            <w:r>
              <w:rPr>
                <w:rFonts w:hint="eastAsia" w:ascii="宋体" w:hAnsi="宋体" w:cs="宋体"/>
                <w:color w:val="000000" w:themeColor="text1"/>
                <w:sz w:val="21"/>
                <w:szCs w:val="21"/>
              </w:rPr>
              <w:t>体系文件，体系文件对管理体系各过程进行了识别确定、明确了各要素间的相互关系及其管控要求。公司体系文件于</w:t>
            </w:r>
            <w:r>
              <w:rPr>
                <w:rFonts w:hint="eastAsia" w:ascii="宋体" w:hAnsi="宋体" w:cs="Arial"/>
                <w:color w:val="000000" w:themeColor="text1"/>
                <w:sz w:val="21"/>
                <w:szCs w:val="21"/>
              </w:rPr>
              <w:t>20</w:t>
            </w:r>
            <w:r>
              <w:rPr>
                <w:rFonts w:hint="eastAsia" w:ascii="宋体" w:hAnsi="宋体" w:cs="Arial"/>
                <w:color w:val="000000" w:themeColor="text1"/>
                <w:sz w:val="21"/>
                <w:szCs w:val="21"/>
                <w:lang w:val="en-US" w:eastAsia="zh-CN"/>
              </w:rPr>
              <w:t>21</w:t>
            </w:r>
            <w:r>
              <w:rPr>
                <w:rFonts w:hint="eastAsia" w:ascii="宋体" w:hAnsi="宋体" w:cs="宋体"/>
                <w:color w:val="000000" w:themeColor="text1"/>
                <w:sz w:val="21"/>
                <w:szCs w:val="21"/>
              </w:rPr>
              <w:t>年</w:t>
            </w:r>
            <w:r>
              <w:rPr>
                <w:rFonts w:hint="eastAsia" w:ascii="宋体" w:hAnsi="宋体" w:cs="宋体"/>
                <w:color w:val="000000" w:themeColor="text1"/>
                <w:sz w:val="21"/>
                <w:szCs w:val="21"/>
                <w:lang w:val="en-US" w:eastAsia="zh-CN"/>
              </w:rPr>
              <w:t>01</w:t>
            </w:r>
            <w:r>
              <w:rPr>
                <w:rFonts w:hint="eastAsia" w:ascii="宋体" w:hAnsi="宋体" w:cs="宋体"/>
                <w:color w:val="000000" w:themeColor="text1"/>
                <w:sz w:val="21"/>
                <w:szCs w:val="21"/>
              </w:rPr>
              <w:t>月</w:t>
            </w:r>
            <w:r>
              <w:rPr>
                <w:rFonts w:hint="eastAsia" w:ascii="宋体" w:hAnsi="宋体" w:cs="宋体"/>
                <w:color w:val="000000" w:themeColor="text1"/>
                <w:sz w:val="21"/>
                <w:szCs w:val="21"/>
                <w:lang w:val="en-US" w:eastAsia="zh-CN"/>
              </w:rPr>
              <w:t>03</w:t>
            </w:r>
            <w:r>
              <w:rPr>
                <w:rFonts w:hint="eastAsia" w:ascii="宋体" w:hAnsi="宋体" w:cs="宋体"/>
                <w:color w:val="000000" w:themeColor="text1"/>
                <w:sz w:val="21"/>
                <w:szCs w:val="21"/>
              </w:rPr>
              <w:t>日予以发布并有效实施运行，经对文件评审判定：符合标准要求，符合公司的实际且具有可操作性。组织对管理体系文件化信息进行了有效性管理，包括文件的格式、标识、批准、修改、发放等环节，现场使用的文件是有效的。组织记录填写基本完整、信息充分、具有可追溯性、记录管理易于查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26" w:hRule="atLeast"/>
          <w:jc w:val="center"/>
        </w:trPr>
        <w:tc>
          <w:tcPr>
            <w:tcW w:w="720" w:type="dxa"/>
            <w:vMerge w:val="restart"/>
            <w:textDirection w:val="tbRlV"/>
            <w:vAlign w:val="center"/>
          </w:tcPr>
          <w:p>
            <w:pPr>
              <w:spacing w:line="240" w:lineRule="exact"/>
              <w:ind w:left="113" w:right="113"/>
              <w:jc w:val="center"/>
              <w:rPr>
                <w:b/>
                <w:color w:val="000000" w:themeColor="text1"/>
                <w:sz w:val="21"/>
                <w:szCs w:val="21"/>
              </w:rPr>
            </w:pPr>
            <w:r>
              <w:rPr>
                <w:b/>
                <w:color w:val="000000" w:themeColor="text1"/>
                <w:sz w:val="21"/>
                <w:szCs w:val="21"/>
              </w:rPr>
              <w:br w:type="page"/>
            </w:r>
            <w:r>
              <w:rPr>
                <w:rFonts w:hint="eastAsia" w:ascii="宋体" w:hAnsi="宋体"/>
                <w:b/>
                <w:color w:val="000000" w:themeColor="text1"/>
                <w:sz w:val="21"/>
                <w:szCs w:val="21"/>
              </w:rPr>
              <w:t>(二)资源评价</w:t>
            </w:r>
          </w:p>
        </w:tc>
        <w:tc>
          <w:tcPr>
            <w:tcW w:w="9198" w:type="dxa"/>
          </w:tcPr>
          <w:p>
            <w:pPr>
              <w:spacing w:line="300" w:lineRule="exact"/>
              <w:rPr>
                <w:b/>
                <w:color w:val="000000" w:themeColor="text1"/>
                <w:sz w:val="21"/>
                <w:szCs w:val="21"/>
              </w:rPr>
            </w:pPr>
            <w:r>
              <w:rPr>
                <w:rFonts w:hint="eastAsia" w:ascii="宋体" w:hAnsi="宋体"/>
                <w:b/>
                <w:color w:val="000000" w:themeColor="text1"/>
                <w:sz w:val="21"/>
                <w:szCs w:val="21"/>
              </w:rPr>
              <w:t>人力资源的简要说明</w:t>
            </w:r>
            <w:r>
              <w:rPr>
                <w:rFonts w:hint="eastAsia"/>
                <w:b/>
                <w:color w:val="000000" w:themeColor="text1"/>
                <w:sz w:val="21"/>
                <w:szCs w:val="21"/>
              </w:rPr>
              <w:t>.</w:t>
            </w:r>
            <w:r>
              <w:rPr>
                <w:rFonts w:hint="eastAsia" w:ascii="宋体" w:hAnsi="宋体"/>
                <w:b/>
                <w:color w:val="000000" w:themeColor="text1"/>
                <w:sz w:val="21"/>
                <w:szCs w:val="21"/>
              </w:rPr>
              <w:t>:</w:t>
            </w:r>
          </w:p>
          <w:p>
            <w:pPr>
              <w:tabs>
                <w:tab w:val="left" w:pos="2552"/>
              </w:tabs>
              <w:spacing w:line="0" w:lineRule="atLeast"/>
              <w:ind w:firstLine="420" w:firstLineChars="200"/>
              <w:rPr>
                <w:rFonts w:ascii="宋体" w:hAnsi="宋体"/>
                <w:bCs/>
                <w:iCs/>
                <w:sz w:val="21"/>
                <w:szCs w:val="21"/>
              </w:rPr>
            </w:pPr>
            <w:r>
              <w:rPr>
                <w:rFonts w:hint="eastAsia" w:ascii="宋体" w:hAnsi="宋体"/>
                <w:bCs/>
                <w:iCs/>
                <w:sz w:val="21"/>
                <w:szCs w:val="21"/>
              </w:rPr>
              <w:t>组织按管理体系需求配置了充足的人员、设施、监视和测量设备等资源，并建立维持了</w:t>
            </w:r>
            <w:r>
              <w:rPr>
                <w:rFonts w:hint="eastAsia" w:ascii="宋体" w:hAnsi="宋体"/>
                <w:sz w:val="21"/>
                <w:szCs w:val="21"/>
              </w:rPr>
              <w:t>产品的生产</w:t>
            </w:r>
            <w:r>
              <w:rPr>
                <w:rFonts w:hint="eastAsia" w:ascii="宋体" w:hAnsi="宋体"/>
                <w:bCs/>
                <w:iCs/>
                <w:sz w:val="21"/>
                <w:szCs w:val="21"/>
              </w:rPr>
              <w:t>及相关服务运行环境，可以维持管理体系的正常运行。</w:t>
            </w:r>
          </w:p>
          <w:p>
            <w:pPr>
              <w:spacing w:line="300" w:lineRule="exact"/>
              <w:rPr>
                <w:rFonts w:ascii="宋体" w:hAnsi="宋体"/>
                <w:b/>
                <w:color w:val="000000" w:themeColor="text1"/>
                <w:sz w:val="21"/>
                <w:szCs w:val="21"/>
              </w:rPr>
            </w:pPr>
            <w:r>
              <w:rPr>
                <w:rFonts w:hint="eastAsia" w:ascii="宋体" w:hAnsi="宋体"/>
                <w:bCs/>
                <w:iCs/>
                <w:sz w:val="21"/>
                <w:szCs w:val="21"/>
              </w:rPr>
              <w:t xml:space="preserve">    组织识别和维护运行中所需的知识，并适时更新，组织的知识可以保证其提供合格产品和服务的要求，并应对不断变化的需求和发展趋势进行评价。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88" w:hRule="atLeast"/>
          <w:jc w:val="center"/>
        </w:trPr>
        <w:tc>
          <w:tcPr>
            <w:tcW w:w="720" w:type="dxa"/>
            <w:vMerge w:val="continue"/>
            <w:textDirection w:val="tbRlV"/>
            <w:vAlign w:val="center"/>
          </w:tcPr>
          <w:p>
            <w:pPr>
              <w:spacing w:line="240" w:lineRule="exact"/>
              <w:ind w:left="113" w:right="113"/>
              <w:jc w:val="center"/>
              <w:rPr>
                <w:b/>
                <w:color w:val="000000" w:themeColor="text1"/>
                <w:sz w:val="21"/>
                <w:szCs w:val="21"/>
              </w:rPr>
            </w:pPr>
          </w:p>
        </w:tc>
        <w:tc>
          <w:tcPr>
            <w:tcW w:w="9198" w:type="dxa"/>
          </w:tcPr>
          <w:p>
            <w:pPr>
              <w:spacing w:line="240" w:lineRule="exact"/>
              <w:rPr>
                <w:rFonts w:ascii="宋体" w:hAnsi="宋体"/>
                <w:b/>
                <w:color w:val="000000" w:themeColor="text1"/>
                <w:sz w:val="21"/>
                <w:szCs w:val="21"/>
              </w:rPr>
            </w:pPr>
            <w:r>
              <w:rPr>
                <w:rFonts w:hint="eastAsia" w:ascii="宋体" w:hAnsi="宋体"/>
                <w:b/>
                <w:color w:val="000000" w:themeColor="text1"/>
                <w:sz w:val="21"/>
                <w:szCs w:val="21"/>
              </w:rPr>
              <w:t>设备设施（包括信息系统）、</w:t>
            </w:r>
          </w:p>
          <w:p>
            <w:pPr>
              <w:spacing w:line="400" w:lineRule="exact"/>
              <w:ind w:firstLine="420" w:firstLineChars="200"/>
              <w:rPr>
                <w:rFonts w:ascii="宋体" w:hAnsi="宋体"/>
                <w:b/>
                <w:color w:val="000000" w:themeColor="text1"/>
                <w:sz w:val="21"/>
                <w:szCs w:val="21"/>
              </w:rPr>
            </w:pPr>
            <w:r>
              <w:rPr>
                <w:rFonts w:hint="eastAsia" w:ascii="宋体" w:hAnsi="宋体"/>
                <w:bCs/>
                <w:iCs/>
                <w:sz w:val="21"/>
                <w:szCs w:val="21"/>
                <w:lang w:val="en-US" w:eastAsia="zh-CN"/>
              </w:rPr>
              <w:t>组织为租赁的加工厂房及办</w:t>
            </w:r>
            <w:r>
              <w:rPr>
                <w:rFonts w:hint="eastAsia" w:ascii="宋体" w:hAnsi="宋体"/>
                <w:bCs/>
                <w:iCs/>
                <w:sz w:val="21"/>
                <w:szCs w:val="21"/>
                <w:highlight w:val="none"/>
                <w:lang w:val="en-US" w:eastAsia="zh-CN"/>
              </w:rPr>
              <w:t>公场地.主要生产设备包括：</w:t>
            </w:r>
            <w:r>
              <w:rPr>
                <w:rFonts w:hint="eastAsia"/>
                <w:color w:val="auto"/>
                <w:sz w:val="21"/>
                <w:szCs w:val="21"/>
                <w:highlight w:val="none"/>
                <w:lang w:val="en-US" w:eastAsia="zh-CN"/>
              </w:rPr>
              <w:t>造粒主机、造粒副机、切粒机 、原料搅拌罐、振动筛等以及电脑办公设备</w:t>
            </w:r>
            <w:r>
              <w:rPr>
                <w:rFonts w:hint="eastAsia" w:ascii="宋体" w:hAnsi="宋体"/>
                <w:bCs/>
                <w:iCs/>
                <w:sz w:val="21"/>
                <w:szCs w:val="21"/>
                <w:highlight w:val="none"/>
                <w:lang w:val="en-US" w:eastAsia="zh-CN"/>
              </w:rPr>
              <w:t>，可以满足产品加工需要。对设备按月方式进行点检维护保养，并实施。特种设备：无。公司未建立信息</w:t>
            </w:r>
            <w:r>
              <w:rPr>
                <w:rFonts w:hint="eastAsia" w:ascii="宋体" w:hAnsi="宋体"/>
                <w:bCs/>
                <w:iCs/>
                <w:sz w:val="21"/>
                <w:szCs w:val="21"/>
                <w:lang w:val="en-US" w:eastAsia="zh-CN"/>
              </w:rPr>
              <w:t>管理系统用于生产和服务。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720" w:type="dxa"/>
            <w:vMerge w:val="continue"/>
            <w:textDirection w:val="tbRlV"/>
            <w:vAlign w:val="center"/>
          </w:tcPr>
          <w:p>
            <w:pPr>
              <w:spacing w:line="240" w:lineRule="exact"/>
              <w:ind w:left="113" w:right="113"/>
              <w:jc w:val="center"/>
              <w:rPr>
                <w:b/>
                <w:color w:val="000000" w:themeColor="text1"/>
                <w:sz w:val="21"/>
                <w:szCs w:val="21"/>
              </w:rPr>
            </w:pPr>
          </w:p>
        </w:tc>
        <w:tc>
          <w:tcPr>
            <w:tcW w:w="9198" w:type="dxa"/>
          </w:tcPr>
          <w:p>
            <w:pPr>
              <w:spacing w:line="240" w:lineRule="exact"/>
              <w:rPr>
                <w:rFonts w:ascii="宋体" w:hAnsi="宋体"/>
                <w:b/>
                <w:color w:val="000000" w:themeColor="text1"/>
                <w:sz w:val="21"/>
                <w:szCs w:val="21"/>
              </w:rPr>
            </w:pPr>
            <w:r>
              <w:rPr>
                <w:rFonts w:hint="eastAsia" w:ascii="宋体" w:hAnsi="宋体"/>
                <w:b/>
                <w:color w:val="000000" w:themeColor="text1"/>
                <w:sz w:val="21"/>
                <w:szCs w:val="21"/>
              </w:rPr>
              <w:t>过程运行环境</w:t>
            </w:r>
          </w:p>
          <w:p>
            <w:pPr>
              <w:spacing w:line="240" w:lineRule="exact"/>
              <w:ind w:firstLine="420" w:firstLineChars="200"/>
              <w:rPr>
                <w:rFonts w:ascii="宋体" w:hAnsi="宋体"/>
                <w:b/>
                <w:color w:val="000000" w:themeColor="text1"/>
                <w:sz w:val="21"/>
                <w:szCs w:val="21"/>
              </w:rPr>
            </w:pPr>
            <w:r>
              <w:rPr>
                <w:rFonts w:hint="eastAsia" w:ascii="宋体" w:hAnsi="宋体" w:cs="宋体"/>
                <w:sz w:val="21"/>
                <w:szCs w:val="21"/>
              </w:rPr>
              <w:t>车间内设备布置合理，通道畅通，照明设施齐全，均配备了消防设施等设施。办公室明亮，作业场所光线较充足。每月由生产部对工作环境进行定期检查。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720" w:type="dxa"/>
            <w:vMerge w:val="continue"/>
            <w:textDirection w:val="tbRlV"/>
            <w:vAlign w:val="center"/>
          </w:tcPr>
          <w:p>
            <w:pPr>
              <w:spacing w:line="240" w:lineRule="exact"/>
              <w:ind w:left="113" w:right="113"/>
              <w:jc w:val="center"/>
              <w:rPr>
                <w:b/>
                <w:color w:val="000000" w:themeColor="text1"/>
                <w:sz w:val="21"/>
                <w:szCs w:val="21"/>
              </w:rPr>
            </w:pPr>
          </w:p>
        </w:tc>
        <w:tc>
          <w:tcPr>
            <w:tcW w:w="9198" w:type="dxa"/>
          </w:tcPr>
          <w:p>
            <w:pPr>
              <w:spacing w:line="240" w:lineRule="exact"/>
              <w:ind w:firstLine="422" w:firstLineChars="200"/>
              <w:rPr>
                <w:rFonts w:hint="eastAsia"/>
                <w:color w:val="000000" w:themeColor="text1"/>
                <w:sz w:val="21"/>
                <w:szCs w:val="21"/>
                <w:lang w:eastAsia="zh-CN"/>
              </w:rPr>
            </w:pPr>
            <w:r>
              <w:rPr>
                <w:rFonts w:hint="eastAsia" w:ascii="宋体" w:hAnsi="宋体"/>
                <w:b/>
                <w:color w:val="000000" w:themeColor="text1"/>
                <w:sz w:val="21"/>
                <w:szCs w:val="21"/>
              </w:rPr>
              <w:t>监视和测量资源</w:t>
            </w:r>
          </w:p>
          <w:p>
            <w:pPr>
              <w:spacing w:line="240" w:lineRule="exact"/>
              <w:ind w:firstLine="420" w:firstLineChars="200"/>
              <w:rPr>
                <w:rFonts w:ascii="宋体" w:hAnsi="宋体"/>
                <w:b/>
                <w:color w:val="000000" w:themeColor="text1"/>
                <w:sz w:val="21"/>
                <w:szCs w:val="21"/>
              </w:rPr>
            </w:pPr>
            <w:r>
              <w:rPr>
                <w:rFonts w:hint="eastAsia"/>
                <w:color w:val="auto"/>
                <w:sz w:val="21"/>
                <w:szCs w:val="21"/>
                <w:lang w:eastAsia="zh-CN"/>
              </w:rPr>
              <w:t>公司的监视和测量设施设备主要</w:t>
            </w:r>
            <w:r>
              <w:rPr>
                <w:rFonts w:hint="eastAsia"/>
                <w:color w:val="auto"/>
                <w:sz w:val="21"/>
                <w:szCs w:val="21"/>
                <w:highlight w:val="none"/>
                <w:lang w:val="en-US" w:eastAsia="zh-CN"/>
              </w:rPr>
              <w:t>有电子台秤、电子天平、熔体流动速率仪等。提供有电子台秤、电子天平、熔体流动速率仪的有效检定或校准证书。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720" w:type="dxa"/>
            <w:vMerge w:val="continue"/>
            <w:textDirection w:val="tbRlV"/>
            <w:vAlign w:val="center"/>
          </w:tcPr>
          <w:p>
            <w:pPr>
              <w:spacing w:line="240" w:lineRule="exact"/>
              <w:ind w:left="113" w:right="113"/>
              <w:jc w:val="center"/>
              <w:rPr>
                <w:b/>
                <w:color w:val="000000" w:themeColor="text1"/>
                <w:sz w:val="21"/>
                <w:szCs w:val="21"/>
              </w:rPr>
            </w:pPr>
          </w:p>
        </w:tc>
        <w:tc>
          <w:tcPr>
            <w:tcW w:w="9198" w:type="dxa"/>
          </w:tcPr>
          <w:p>
            <w:pPr>
              <w:spacing w:line="240" w:lineRule="exact"/>
              <w:rPr>
                <w:rFonts w:ascii="宋体" w:hAnsi="宋体"/>
                <w:b/>
                <w:color w:val="000000" w:themeColor="text1"/>
                <w:sz w:val="21"/>
                <w:szCs w:val="21"/>
              </w:rPr>
            </w:pPr>
            <w:r>
              <w:rPr>
                <w:rFonts w:hint="eastAsia" w:ascii="宋体" w:hAnsi="宋体"/>
                <w:b/>
                <w:color w:val="000000" w:themeColor="text1"/>
                <w:sz w:val="21"/>
                <w:szCs w:val="21"/>
              </w:rPr>
              <w:t>知识</w:t>
            </w:r>
          </w:p>
          <w:p>
            <w:pPr>
              <w:spacing w:line="400" w:lineRule="exact"/>
              <w:ind w:firstLine="315" w:firstLineChars="150"/>
              <w:rPr>
                <w:rFonts w:ascii="宋体" w:hAnsi="宋体" w:cs="宋体"/>
                <w:color w:val="000000"/>
                <w:sz w:val="21"/>
                <w:szCs w:val="21"/>
              </w:rPr>
            </w:pPr>
            <w:r>
              <w:rPr>
                <w:rFonts w:hint="eastAsia" w:ascii="宋体" w:hAnsi="宋体" w:cs="宋体"/>
                <w:color w:val="000000"/>
                <w:sz w:val="21"/>
                <w:szCs w:val="21"/>
              </w:rPr>
              <w:t>公司明确组织知识的概念及其从内部、外部获取并更新知识的来源即包括：内部来源（例如从经历获得的知识；从失败和成功项目得到的经验教训；得到和分享未形成文件的知识和经验，过程、产品和服务的改进结果）；外部来源（如标准；专业会议，从顾客或外部供方收集的知识）。</w:t>
            </w:r>
          </w:p>
          <w:p>
            <w:pPr>
              <w:spacing w:line="400" w:lineRule="exact"/>
              <w:ind w:firstLine="315" w:firstLineChars="150"/>
              <w:rPr>
                <w:rFonts w:ascii="宋体" w:hAnsi="宋体"/>
                <w:b/>
                <w:color w:val="000000" w:themeColor="text1"/>
                <w:sz w:val="21"/>
                <w:szCs w:val="21"/>
              </w:rPr>
            </w:pPr>
            <w:r>
              <w:rPr>
                <w:rFonts w:hint="eastAsia" w:ascii="宋体" w:hAnsi="宋体" w:cs="宋体"/>
                <w:color w:val="000000"/>
                <w:sz w:val="21"/>
                <w:szCs w:val="21"/>
              </w:rPr>
              <w:t>公司明确组织知识作为公司的重要资源，按内部文件或外来文件予以受控管理。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8" w:hRule="atLeast"/>
          <w:jc w:val="center"/>
        </w:trPr>
        <w:tc>
          <w:tcPr>
            <w:tcW w:w="720" w:type="dxa"/>
            <w:vMerge w:val="continue"/>
            <w:textDirection w:val="tbRlV"/>
            <w:vAlign w:val="center"/>
          </w:tcPr>
          <w:p>
            <w:pPr>
              <w:spacing w:line="240" w:lineRule="exact"/>
              <w:ind w:left="113" w:right="113"/>
              <w:jc w:val="center"/>
              <w:rPr>
                <w:b/>
                <w:color w:val="000000" w:themeColor="text1"/>
                <w:sz w:val="21"/>
                <w:szCs w:val="21"/>
              </w:rPr>
            </w:pPr>
          </w:p>
        </w:tc>
        <w:tc>
          <w:tcPr>
            <w:tcW w:w="9198" w:type="dxa"/>
          </w:tcPr>
          <w:p>
            <w:pPr>
              <w:spacing w:line="240" w:lineRule="exact"/>
              <w:rPr>
                <w:rFonts w:ascii="宋体" w:hAnsi="宋体"/>
                <w:b/>
                <w:color w:val="000000" w:themeColor="text1"/>
                <w:sz w:val="21"/>
                <w:szCs w:val="21"/>
              </w:rPr>
            </w:pPr>
            <w:r>
              <w:rPr>
                <w:rFonts w:hint="eastAsia" w:ascii="宋体" w:hAnsi="宋体"/>
                <w:b/>
                <w:color w:val="000000" w:themeColor="text1"/>
                <w:sz w:val="21"/>
                <w:szCs w:val="21"/>
              </w:rPr>
              <w:t>环保设施：</w:t>
            </w:r>
          </w:p>
          <w:p>
            <w:pPr>
              <w:spacing w:line="240" w:lineRule="exact"/>
              <w:rPr>
                <w:rFonts w:ascii="宋体" w:hAnsi="宋体"/>
                <w:color w:val="FF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720" w:type="dxa"/>
            <w:vMerge w:val="continue"/>
            <w:textDirection w:val="tbRlV"/>
            <w:vAlign w:val="center"/>
          </w:tcPr>
          <w:p>
            <w:pPr>
              <w:spacing w:line="240" w:lineRule="exact"/>
              <w:ind w:left="113" w:right="113"/>
              <w:jc w:val="center"/>
              <w:rPr>
                <w:b/>
                <w:color w:val="000000" w:themeColor="text1"/>
                <w:sz w:val="21"/>
                <w:szCs w:val="21"/>
              </w:rPr>
            </w:pPr>
          </w:p>
        </w:tc>
        <w:tc>
          <w:tcPr>
            <w:tcW w:w="9198" w:type="dxa"/>
          </w:tcPr>
          <w:p>
            <w:pPr>
              <w:spacing w:line="240" w:lineRule="exact"/>
              <w:rPr>
                <w:rFonts w:ascii="宋体" w:hAnsi="宋体"/>
                <w:b/>
                <w:color w:val="000000" w:themeColor="text1"/>
                <w:sz w:val="21"/>
                <w:szCs w:val="21"/>
              </w:rPr>
            </w:pPr>
            <w:r>
              <w:rPr>
                <w:rFonts w:hint="eastAsia" w:ascii="宋体" w:hAnsi="宋体"/>
                <w:b/>
                <w:color w:val="000000" w:themeColor="text1"/>
                <w:sz w:val="21"/>
                <w:szCs w:val="21"/>
              </w:rPr>
              <w:t>职业健康安全设施：</w:t>
            </w:r>
          </w:p>
          <w:p>
            <w:pPr>
              <w:spacing w:line="240" w:lineRule="exact"/>
              <w:rPr>
                <w:rFonts w:ascii="宋体" w:hAnsi="宋体"/>
                <w:color w:val="FF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46" w:hRule="atLeast"/>
          <w:jc w:val="center"/>
        </w:trPr>
        <w:tc>
          <w:tcPr>
            <w:tcW w:w="720" w:type="dxa"/>
            <w:vMerge w:val="restart"/>
            <w:textDirection w:val="tbRlV"/>
            <w:vAlign w:val="center"/>
          </w:tcPr>
          <w:p>
            <w:pPr>
              <w:spacing w:line="240" w:lineRule="exact"/>
              <w:ind w:left="113" w:right="113"/>
              <w:jc w:val="center"/>
              <w:rPr>
                <w:b/>
                <w:color w:val="000000" w:themeColor="text1"/>
                <w:sz w:val="21"/>
                <w:szCs w:val="21"/>
              </w:rPr>
            </w:pPr>
            <w:r>
              <w:rPr>
                <w:rFonts w:hint="eastAsia"/>
                <w:b/>
                <w:color w:val="000000" w:themeColor="text1"/>
                <w:sz w:val="21"/>
                <w:szCs w:val="21"/>
              </w:rPr>
              <w:t>(三)体系运行情况</w:t>
            </w:r>
          </w:p>
        </w:tc>
        <w:tc>
          <w:tcPr>
            <w:tcW w:w="9198" w:type="dxa"/>
          </w:tcPr>
          <w:p>
            <w:pPr>
              <w:spacing w:line="300" w:lineRule="exact"/>
              <w:rPr>
                <w:b/>
                <w:color w:val="000000" w:themeColor="text1"/>
                <w:sz w:val="21"/>
                <w:szCs w:val="21"/>
              </w:rPr>
            </w:pPr>
            <w:r>
              <w:rPr>
                <w:rFonts w:hint="eastAsia"/>
                <w:b/>
                <w:color w:val="000000" w:themeColor="text1"/>
                <w:sz w:val="21"/>
                <w:szCs w:val="21"/>
              </w:rPr>
              <w:t>1. 针对方针的管理职责评审</w:t>
            </w:r>
          </w:p>
          <w:p>
            <w:pPr>
              <w:spacing w:line="300" w:lineRule="exact"/>
              <w:ind w:left="1"/>
              <w:rPr>
                <w:b/>
                <w:color w:val="000000" w:themeColor="text1"/>
                <w:sz w:val="21"/>
                <w:szCs w:val="21"/>
              </w:rPr>
            </w:pPr>
            <w:r>
              <w:rPr>
                <w:rFonts w:hint="eastAsia"/>
                <w:b/>
                <w:color w:val="000000" w:themeColor="text1"/>
                <w:sz w:val="21"/>
                <w:szCs w:val="21"/>
              </w:rPr>
              <w:t>（包括针对组织宗旨，制定相关管理方针政策、确保方针为员工理解并在运营中实施，监视方针的实施并评审方针的适宜性）</w:t>
            </w:r>
          </w:p>
          <w:p>
            <w:pPr>
              <w:spacing w:line="300" w:lineRule="exact"/>
              <w:ind w:left="1" w:firstLine="420" w:firstLineChars="200"/>
              <w:rPr>
                <w:b/>
                <w:color w:val="000000" w:themeColor="text1"/>
                <w:sz w:val="21"/>
                <w:szCs w:val="21"/>
              </w:rPr>
            </w:pPr>
            <w:r>
              <w:rPr>
                <w:rFonts w:hint="eastAsia" w:ascii="宋体" w:hAnsi="宋体" w:cs="宋体"/>
                <w:sz w:val="21"/>
                <w:szCs w:val="21"/>
              </w:rPr>
              <w:t>最高管理者组织制定了方针：现行的方针在手册有专门的释议，具备适宜性。通过会议、张贴等方式进行传达宣贯，管理绩效表明其方针能够通过管理体系加以有效实施、实现及动态管理，实际未发生变更。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53" w:hRule="atLeast"/>
          <w:jc w:val="center"/>
        </w:trPr>
        <w:tc>
          <w:tcPr>
            <w:tcW w:w="720" w:type="dxa"/>
            <w:vMerge w:val="continue"/>
            <w:vAlign w:val="center"/>
          </w:tcPr>
          <w:p>
            <w:pPr>
              <w:spacing w:line="240" w:lineRule="exact"/>
              <w:jc w:val="center"/>
              <w:rPr>
                <w:b/>
                <w:color w:val="000000" w:themeColor="text1"/>
                <w:sz w:val="21"/>
                <w:szCs w:val="21"/>
              </w:rPr>
            </w:pPr>
          </w:p>
        </w:tc>
        <w:tc>
          <w:tcPr>
            <w:tcW w:w="9198" w:type="dxa"/>
          </w:tcPr>
          <w:p>
            <w:pPr>
              <w:spacing w:line="240" w:lineRule="exact"/>
              <w:ind w:left="159" w:hanging="167" w:hangingChars="79"/>
              <w:rPr>
                <w:b/>
                <w:color w:val="000000" w:themeColor="text1"/>
                <w:sz w:val="21"/>
                <w:szCs w:val="21"/>
              </w:rPr>
            </w:pPr>
            <w:r>
              <w:rPr>
                <w:rFonts w:hint="eastAsia"/>
                <w:b/>
                <w:color w:val="000000" w:themeColor="text1"/>
                <w:sz w:val="21"/>
                <w:szCs w:val="21"/>
              </w:rPr>
              <w:t>2. 组织内部沟通的充分性与效果；（OHSMS员工参与风险管理/健康安全事务的关心和影响力；组织对外联络关注顾客的感受情况、</w:t>
            </w:r>
            <w:r>
              <w:rPr>
                <w:b/>
                <w:color w:val="000000" w:themeColor="text1"/>
                <w:sz w:val="21"/>
                <w:szCs w:val="21"/>
              </w:rPr>
              <w:t>信息交流</w:t>
            </w:r>
            <w:r>
              <w:rPr>
                <w:rFonts w:hint="eastAsia"/>
                <w:b/>
                <w:color w:val="000000" w:themeColor="text1"/>
                <w:sz w:val="21"/>
                <w:szCs w:val="21"/>
              </w:rPr>
              <w:t>包括通报相关方的情况等）</w:t>
            </w:r>
          </w:p>
          <w:p>
            <w:pPr>
              <w:spacing w:line="240" w:lineRule="exact"/>
              <w:rPr>
                <w:rFonts w:ascii="楷体_GB2312" w:eastAsia="楷体_GB2312"/>
                <w:b/>
                <w:color w:val="000000" w:themeColor="text1"/>
                <w:sz w:val="21"/>
                <w:szCs w:val="21"/>
              </w:rPr>
            </w:pPr>
          </w:p>
          <w:p>
            <w:pPr>
              <w:spacing w:line="240" w:lineRule="exact"/>
              <w:rPr>
                <w:rFonts w:ascii="楷体_GB2312" w:eastAsia="楷体_GB2312"/>
                <w:b/>
                <w:color w:val="000000" w:themeColor="text1"/>
                <w:sz w:val="21"/>
                <w:szCs w:val="21"/>
              </w:rPr>
            </w:pPr>
            <w:r>
              <w:rPr>
                <w:rFonts w:hint="eastAsia" w:ascii="楷体_GB2312" w:eastAsia="楷体_GB2312"/>
                <w:b/>
                <w:color w:val="000000" w:themeColor="text1"/>
                <w:sz w:val="21"/>
                <w:szCs w:val="21"/>
              </w:rPr>
              <w:t>内部沟通的情况：内部沟通方式：</w:t>
            </w:r>
            <w:r>
              <w:rPr>
                <w:rFonts w:hint="eastAsia" w:ascii="宋体" w:hAnsi="宋体" w:cs="宋体"/>
                <w:color w:val="000000"/>
                <w:sz w:val="21"/>
                <w:szCs w:val="21"/>
              </w:rPr>
              <w:t>在公司内部主要采用电话、会议、面谈等形式就与产品质量、服务有关问题及与质量管理体系有关问题进行沟通，未发生由于沟通不到位而影响工作的情况。</w:t>
            </w:r>
          </w:p>
          <w:p>
            <w:pPr>
              <w:spacing w:line="240" w:lineRule="exact"/>
              <w:rPr>
                <w:rFonts w:ascii="楷体_GB2312" w:eastAsia="楷体_GB2312"/>
                <w:b/>
                <w:color w:val="000000" w:themeColor="text1"/>
                <w:sz w:val="21"/>
                <w:szCs w:val="21"/>
              </w:rPr>
            </w:pPr>
            <w:r>
              <w:rPr>
                <w:rFonts w:hint="eastAsia" w:ascii="宋体" w:hAnsi="宋体" w:cs="宋体"/>
                <w:color w:val="000000"/>
                <w:sz w:val="21"/>
                <w:szCs w:val="21"/>
              </w:rPr>
              <w:t>内部沟通的效果：良好</w:t>
            </w:r>
          </w:p>
          <w:p>
            <w:pPr>
              <w:spacing w:line="240" w:lineRule="exact"/>
              <w:rPr>
                <w:rFonts w:ascii="楷体_GB2312" w:eastAsia="楷体_GB2312"/>
                <w:b/>
                <w:color w:val="000000" w:themeColor="text1"/>
                <w:sz w:val="21"/>
                <w:szCs w:val="21"/>
              </w:rPr>
            </w:pPr>
          </w:p>
          <w:p>
            <w:pPr>
              <w:spacing w:line="240" w:lineRule="exact"/>
              <w:rPr>
                <w:rFonts w:ascii="宋体" w:hAnsi="宋体" w:cs="宋体"/>
                <w:color w:val="000000"/>
                <w:sz w:val="21"/>
                <w:szCs w:val="21"/>
              </w:rPr>
            </w:pPr>
            <w:r>
              <w:rPr>
                <w:rFonts w:hint="eastAsia" w:ascii="楷体_GB2312" w:eastAsia="楷体_GB2312"/>
                <w:b/>
                <w:color w:val="000000" w:themeColor="text1"/>
                <w:sz w:val="21"/>
                <w:szCs w:val="21"/>
              </w:rPr>
              <w:t>组织对外联络，关注顾客的感受情况（QMS）：</w:t>
            </w:r>
            <w:r>
              <w:rPr>
                <w:rFonts w:hint="eastAsia" w:ascii="宋体" w:hAnsi="宋体" w:cs="宋体"/>
                <w:color w:val="000000"/>
                <w:sz w:val="21"/>
                <w:szCs w:val="21"/>
              </w:rPr>
              <w:t>采取顾客满意度调查方式了解顾客感受。</w:t>
            </w:r>
          </w:p>
          <w:p>
            <w:pPr>
              <w:spacing w:line="240" w:lineRule="exact"/>
              <w:rPr>
                <w:rFonts w:ascii="楷体_GB2312" w:eastAsia="楷体_GB2312"/>
                <w:b/>
                <w:color w:val="000000" w:themeColor="text1"/>
                <w:sz w:val="21"/>
                <w:szCs w:val="21"/>
              </w:rPr>
            </w:pPr>
          </w:p>
          <w:p>
            <w:pPr>
              <w:spacing w:line="240" w:lineRule="exact"/>
              <w:rPr>
                <w:rFonts w:ascii="楷体_GB2312" w:eastAsia="楷体_GB2312"/>
                <w:b/>
                <w:color w:val="000000" w:themeColor="text1"/>
                <w:sz w:val="21"/>
                <w:szCs w:val="21"/>
              </w:rPr>
            </w:pPr>
            <w:r>
              <w:rPr>
                <w:rFonts w:hint="eastAsia" w:ascii="楷体_GB2312" w:eastAsia="楷体_GB2312"/>
                <w:b/>
                <w:color w:val="000000" w:themeColor="text1"/>
                <w:sz w:val="21"/>
                <w:szCs w:val="21"/>
              </w:rPr>
              <w:t>外部信息的接收、成文并答复的情况（E、S填写）：</w:t>
            </w:r>
          </w:p>
          <w:p>
            <w:pPr>
              <w:spacing w:line="240" w:lineRule="exact"/>
              <w:rPr>
                <w:rFonts w:ascii="楷体_GB2312" w:eastAsia="楷体_GB2312"/>
                <w:b/>
                <w:color w:val="000000" w:themeColor="text1"/>
                <w:sz w:val="21"/>
                <w:szCs w:val="21"/>
              </w:rPr>
            </w:pPr>
            <w:r>
              <w:rPr>
                <w:rFonts w:hint="eastAsia" w:ascii="楷体_GB2312" w:eastAsia="楷体_GB2312"/>
                <w:b/>
                <w:color w:val="000000" w:themeColor="text1"/>
                <w:sz w:val="21"/>
                <w:szCs w:val="21"/>
              </w:rPr>
              <w:t>重要环境因素信息对外交流情况（EMS填写）：</w:t>
            </w:r>
          </w:p>
          <w:p>
            <w:pPr>
              <w:spacing w:line="240" w:lineRule="exact"/>
              <w:rPr>
                <w:rFonts w:ascii="楷体_GB2312" w:eastAsia="楷体_GB2312"/>
                <w:b/>
                <w:color w:val="000000" w:themeColor="text1"/>
                <w:sz w:val="21"/>
                <w:szCs w:val="21"/>
              </w:rPr>
            </w:pPr>
            <w:r>
              <w:rPr>
                <w:rFonts w:hint="eastAsia" w:ascii="楷体_GB2312" w:eastAsia="楷体_GB2312"/>
                <w:b/>
                <w:color w:val="000000" w:themeColor="text1"/>
                <w:sz w:val="21"/>
                <w:szCs w:val="21"/>
              </w:rPr>
              <w:t>OHSMS事务代表协商和交流的情况（OHSMS填写）：</w:t>
            </w:r>
          </w:p>
          <w:p>
            <w:pPr>
              <w:spacing w:line="240" w:lineRule="exact"/>
              <w:rPr>
                <w:rFonts w:ascii="楷体_GB2312" w:eastAsia="楷体_GB2312"/>
                <w:b/>
                <w:color w:val="000000" w:themeColor="text1"/>
                <w:sz w:val="21"/>
                <w:szCs w:val="21"/>
              </w:rPr>
            </w:pPr>
            <w:r>
              <w:rPr>
                <w:rFonts w:hint="eastAsia" w:ascii="楷体_GB2312" w:eastAsia="楷体_GB2312"/>
                <w:b/>
                <w:color w:val="000000" w:themeColor="text1"/>
                <w:sz w:val="21"/>
                <w:szCs w:val="21"/>
              </w:rPr>
              <w:t>与相关方协商的情况（OHSMS填写）：按公司要求执行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35" w:hRule="atLeast"/>
          <w:jc w:val="center"/>
        </w:trPr>
        <w:tc>
          <w:tcPr>
            <w:tcW w:w="720" w:type="dxa"/>
            <w:vMerge w:val="continue"/>
            <w:vAlign w:val="center"/>
          </w:tcPr>
          <w:p>
            <w:pPr>
              <w:spacing w:line="240" w:lineRule="exact"/>
              <w:jc w:val="center"/>
              <w:rPr>
                <w:b/>
                <w:color w:val="000000" w:themeColor="text1"/>
                <w:sz w:val="21"/>
                <w:szCs w:val="21"/>
              </w:rPr>
            </w:pPr>
          </w:p>
        </w:tc>
        <w:tc>
          <w:tcPr>
            <w:tcW w:w="9198" w:type="dxa"/>
          </w:tcPr>
          <w:p>
            <w:pPr>
              <w:spacing w:line="240" w:lineRule="exact"/>
              <w:rPr>
                <w:b/>
                <w:color w:val="000000" w:themeColor="text1"/>
                <w:sz w:val="21"/>
                <w:szCs w:val="21"/>
              </w:rPr>
            </w:pPr>
            <w:r>
              <w:rPr>
                <w:rFonts w:hint="eastAsia"/>
                <w:b/>
                <w:color w:val="000000" w:themeColor="text1"/>
                <w:sz w:val="21"/>
                <w:szCs w:val="21"/>
              </w:rPr>
              <w:t>3.  QMS 组织对重要过程实施控制的结果</w:t>
            </w:r>
          </w:p>
          <w:p>
            <w:pPr>
              <w:spacing w:line="240" w:lineRule="exact"/>
              <w:ind w:left="193" w:leftChars="42" w:hanging="105" w:hangingChars="50"/>
              <w:rPr>
                <w:b/>
                <w:color w:val="000000" w:themeColor="text1"/>
                <w:sz w:val="21"/>
                <w:szCs w:val="21"/>
              </w:rPr>
            </w:pPr>
            <w:r>
              <w:rPr>
                <w:rFonts w:hint="eastAsia"/>
                <w:b/>
                <w:color w:val="000000" w:themeColor="text1"/>
                <w:sz w:val="21"/>
                <w:szCs w:val="21"/>
              </w:rPr>
              <w:t>(包括对QMS关键工序(过程)、特殊过程控制;评价组织对过程实施控制情况/)</w:t>
            </w:r>
          </w:p>
          <w:p>
            <w:pPr>
              <w:widowControl/>
              <w:spacing w:line="400" w:lineRule="exact"/>
              <w:rPr>
                <w:rFonts w:hint="eastAsia" w:eastAsia="宋体"/>
                <w:b/>
                <w:color w:val="000000" w:themeColor="text1"/>
                <w:sz w:val="21"/>
                <w:szCs w:val="21"/>
                <w:lang w:eastAsia="zh-CN"/>
              </w:rPr>
            </w:pPr>
            <w:r>
              <w:rPr>
                <w:rFonts w:hint="eastAsia" w:ascii="宋体" w:hAnsi="宋体" w:cs="宋体"/>
                <w:color w:val="000000"/>
                <w:sz w:val="21"/>
                <w:szCs w:val="21"/>
              </w:rPr>
              <w:t>公司在体系文件中，规定了公司各管理层次（如质量职能部门）和在各阶段对产品和服务过程质量实施检查与验收的管理要求，质量检查与验收范围包括了各相关阶段和过程类型，各个层次相关的检查与验收活动的策划、实施和改进活动正常有序展开（包</w:t>
            </w:r>
            <w:r>
              <w:rPr>
                <w:rFonts w:hint="eastAsia" w:ascii="宋体" w:hAnsi="宋体" w:cs="宋体"/>
                <w:color w:val="000000"/>
                <w:sz w:val="21"/>
                <w:szCs w:val="21"/>
                <w:highlight w:val="none"/>
              </w:rPr>
              <w:t>括回访和顾客满意度调查），相关绩效表明：组织基本能有效控制管理其生产及服务过程，从审核过程看，公司的产品质量管理基本受控。 QMS关键工序</w:t>
            </w:r>
            <w:r>
              <w:rPr>
                <w:rFonts w:hint="eastAsia" w:ascii="宋体" w:hAnsi="宋体" w:cs="宋体"/>
                <w:color w:val="000000"/>
                <w:sz w:val="21"/>
                <w:szCs w:val="21"/>
                <w:highlight w:val="none"/>
                <w:lang w:eastAsia="zh-CN"/>
              </w:rPr>
              <w:t>：</w:t>
            </w:r>
            <w:r>
              <w:rPr>
                <w:rFonts w:hint="eastAsia" w:ascii="宋体" w:hAnsi="宋体"/>
                <w:color w:val="auto"/>
                <w:sz w:val="21"/>
                <w:szCs w:val="21"/>
                <w:highlight w:val="none"/>
                <w:lang w:val="en-US" w:eastAsia="zh-CN"/>
              </w:rPr>
              <w:t>关键/确认</w:t>
            </w:r>
            <w:r>
              <w:rPr>
                <w:rFonts w:hint="eastAsia" w:ascii="宋体" w:hAnsi="宋体"/>
                <w:color w:val="auto"/>
                <w:sz w:val="21"/>
                <w:szCs w:val="21"/>
                <w:highlight w:val="none"/>
              </w:rPr>
              <w:t>过程</w:t>
            </w:r>
            <w:r>
              <w:rPr>
                <w:rFonts w:hint="eastAsia" w:ascii="宋体" w:hAnsi="宋体"/>
                <w:color w:val="auto"/>
                <w:sz w:val="21"/>
                <w:szCs w:val="21"/>
                <w:highlight w:val="none"/>
                <w:lang w:val="en-US" w:eastAsia="zh-CN"/>
              </w:rPr>
              <w:t>：</w:t>
            </w:r>
            <w:r>
              <w:rPr>
                <w:rFonts w:hint="eastAsia"/>
                <w:sz w:val="21"/>
                <w:szCs w:val="21"/>
                <w:highlight w:val="none"/>
              </w:rPr>
              <w:t>熔融挤塑</w:t>
            </w:r>
            <w:r>
              <w:rPr>
                <w:rFonts w:hint="eastAsia" w:ascii="宋体" w:hAnsi="宋体"/>
                <w:color w:val="auto"/>
                <w:sz w:val="21"/>
                <w:szCs w:val="21"/>
                <w:highlight w:val="none"/>
                <w:lang w:val="en-US" w:eastAsia="zh-CN"/>
              </w:rPr>
              <w:t>，也是特殊过程。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80" w:hRule="atLeast"/>
          <w:jc w:val="center"/>
        </w:trPr>
        <w:tc>
          <w:tcPr>
            <w:tcW w:w="720" w:type="dxa"/>
            <w:vMerge w:val="continue"/>
            <w:vAlign w:val="center"/>
          </w:tcPr>
          <w:p>
            <w:pPr>
              <w:spacing w:line="240" w:lineRule="exact"/>
              <w:jc w:val="center"/>
              <w:rPr>
                <w:b/>
                <w:color w:val="000000" w:themeColor="text1"/>
                <w:sz w:val="21"/>
                <w:szCs w:val="21"/>
              </w:rPr>
            </w:pPr>
          </w:p>
        </w:tc>
        <w:tc>
          <w:tcPr>
            <w:tcW w:w="9198" w:type="dxa"/>
          </w:tcPr>
          <w:p>
            <w:pPr>
              <w:spacing w:line="300" w:lineRule="exact"/>
              <w:jc w:val="left"/>
              <w:rPr>
                <w:b/>
                <w:color w:val="000000" w:themeColor="text1"/>
                <w:sz w:val="21"/>
                <w:szCs w:val="21"/>
              </w:rPr>
            </w:pPr>
            <w:r>
              <w:rPr>
                <w:rFonts w:hint="eastAsia"/>
                <w:b/>
                <w:color w:val="000000" w:themeColor="text1"/>
                <w:sz w:val="21"/>
                <w:szCs w:val="21"/>
              </w:rPr>
              <w:t>4.QMS产品/服务的标准、协议/规范的有效性以及产品/服务质量符合要求，向顾客稳定提供合格产品的情况；</w:t>
            </w:r>
          </w:p>
          <w:p>
            <w:pPr>
              <w:spacing w:line="240" w:lineRule="exact"/>
              <w:ind w:firstLine="420" w:firstLineChars="200"/>
              <w:rPr>
                <w:rFonts w:ascii="宋体" w:hAnsi="宋体" w:cs="宋体"/>
                <w:color w:val="000000"/>
                <w:sz w:val="21"/>
                <w:szCs w:val="21"/>
              </w:rPr>
            </w:pPr>
            <w:r>
              <w:rPr>
                <w:rFonts w:hint="eastAsia" w:ascii="宋体" w:hAnsi="宋体" w:cs="宋体"/>
                <w:color w:val="000000"/>
                <w:sz w:val="21"/>
                <w:szCs w:val="21"/>
              </w:rPr>
              <w:t>制定并实施了产品检验控制规定，规定了公司各管理层次和品质检测部门在各阶段对产品服务质量实施检查与验收的管理要求。内容基本具备全面性、系统性及可操作性。质量检查与验收均在出厂前予以实现，范围包括：过程、最终产品。以此保证持续向顾客稳定提供稳定合格的产品。</w:t>
            </w:r>
          </w:p>
          <w:p>
            <w:pPr>
              <w:spacing w:line="240" w:lineRule="exact"/>
              <w:rPr>
                <w:b/>
                <w:color w:val="000000" w:themeColor="text1"/>
                <w:sz w:val="21"/>
                <w:szCs w:val="21"/>
              </w:rPr>
            </w:pPr>
            <w:r>
              <w:rPr>
                <w:rFonts w:hint="eastAsia"/>
                <w:b/>
                <w:color w:val="000000" w:themeColor="text1"/>
                <w:sz w:val="21"/>
                <w:szCs w:val="21"/>
              </w:rPr>
              <w:t>(应说明相关证据)：</w:t>
            </w:r>
            <w:r>
              <w:rPr>
                <w:rFonts w:hint="eastAsia"/>
                <w:color w:val="000000" w:themeColor="text1"/>
                <w:sz w:val="21"/>
                <w:szCs w:val="21"/>
              </w:rPr>
              <w:t>验收规范、验收记录等。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25" w:hRule="atLeast"/>
          <w:jc w:val="center"/>
        </w:trPr>
        <w:tc>
          <w:tcPr>
            <w:tcW w:w="720" w:type="dxa"/>
            <w:vMerge w:val="continue"/>
            <w:vAlign w:val="center"/>
          </w:tcPr>
          <w:p>
            <w:pPr>
              <w:spacing w:line="240" w:lineRule="exact"/>
              <w:jc w:val="center"/>
              <w:rPr>
                <w:b/>
                <w:color w:val="000000" w:themeColor="text1"/>
                <w:sz w:val="21"/>
                <w:szCs w:val="21"/>
              </w:rPr>
            </w:pPr>
          </w:p>
        </w:tc>
        <w:tc>
          <w:tcPr>
            <w:tcW w:w="9198" w:type="dxa"/>
          </w:tcPr>
          <w:p>
            <w:pPr>
              <w:spacing w:line="240" w:lineRule="exact"/>
              <w:rPr>
                <w:b/>
                <w:color w:val="000000" w:themeColor="text1"/>
                <w:sz w:val="21"/>
                <w:szCs w:val="21"/>
              </w:rPr>
            </w:pPr>
            <w:r>
              <w:rPr>
                <w:rFonts w:hint="eastAsia"/>
                <w:b/>
                <w:color w:val="000000" w:themeColor="text1"/>
                <w:sz w:val="21"/>
                <w:szCs w:val="21"/>
              </w:rPr>
              <w:t>5 .QMS国家/地方技术监督部门监测（检测、委托检测、定期监测、型式试验等）、抽查结果</w:t>
            </w:r>
          </w:p>
          <w:p>
            <w:pPr>
              <w:spacing w:line="240" w:lineRule="exact"/>
              <w:ind w:firstLine="420" w:firstLineChars="200"/>
              <w:rPr>
                <w:rFonts w:ascii="宋体" w:hAnsi="宋体" w:cs="宋体"/>
                <w:color w:val="000000" w:themeColor="text1"/>
                <w:sz w:val="21"/>
                <w:szCs w:val="21"/>
                <w:highlight w:val="none"/>
              </w:rPr>
            </w:pPr>
            <w:r>
              <w:rPr>
                <w:rFonts w:hint="eastAsia" w:ascii="宋体" w:hAnsi="宋体" w:cs="宋体"/>
                <w:color w:val="000000" w:themeColor="text1"/>
                <w:sz w:val="21"/>
                <w:szCs w:val="21"/>
                <w:highlight w:val="none"/>
              </w:rPr>
              <w:t>无</w:t>
            </w:r>
          </w:p>
          <w:p>
            <w:pPr>
              <w:spacing w:line="240" w:lineRule="exact"/>
              <w:ind w:firstLine="422" w:firstLineChars="200"/>
              <w:rPr>
                <w:b/>
                <w:color w:val="000000" w:themeColor="text1"/>
                <w:sz w:val="21"/>
                <w:szCs w:val="21"/>
              </w:rPr>
            </w:pPr>
            <w:r>
              <w:rPr>
                <w:rFonts w:hint="eastAsia"/>
                <w:b/>
                <w:color w:val="000000" w:themeColor="text1"/>
                <w:sz w:val="21"/>
                <w:szCs w:val="21"/>
              </w:rPr>
              <w:t>（附相关证据）：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51" w:hRule="atLeast"/>
          <w:jc w:val="center"/>
        </w:trPr>
        <w:tc>
          <w:tcPr>
            <w:tcW w:w="720" w:type="dxa"/>
            <w:vMerge w:val="continue"/>
            <w:vAlign w:val="center"/>
          </w:tcPr>
          <w:p>
            <w:pPr>
              <w:spacing w:line="240" w:lineRule="exact"/>
              <w:jc w:val="center"/>
              <w:rPr>
                <w:b/>
                <w:color w:val="000000" w:themeColor="text1"/>
                <w:sz w:val="21"/>
                <w:szCs w:val="21"/>
              </w:rPr>
            </w:pPr>
          </w:p>
        </w:tc>
        <w:tc>
          <w:tcPr>
            <w:tcW w:w="9198" w:type="dxa"/>
          </w:tcPr>
          <w:p>
            <w:pPr>
              <w:spacing w:line="240" w:lineRule="exact"/>
              <w:rPr>
                <w:b/>
                <w:color w:val="000000" w:themeColor="text1"/>
                <w:spacing w:val="-8"/>
                <w:sz w:val="21"/>
                <w:szCs w:val="21"/>
              </w:rPr>
            </w:pPr>
            <w:r>
              <w:rPr>
                <w:rFonts w:hint="eastAsia"/>
                <w:b/>
                <w:color w:val="000000" w:themeColor="text1"/>
                <w:sz w:val="21"/>
                <w:szCs w:val="21"/>
              </w:rPr>
              <w:t xml:space="preserve">6. </w:t>
            </w:r>
            <w:r>
              <w:rPr>
                <w:rFonts w:hint="eastAsia"/>
                <w:b/>
                <w:color w:val="000000" w:themeColor="text1"/>
                <w:spacing w:val="-8"/>
                <w:sz w:val="21"/>
                <w:szCs w:val="21"/>
              </w:rPr>
              <w:t>不合格品/项的识别、控制;</w:t>
            </w:r>
          </w:p>
          <w:p>
            <w:pPr>
              <w:spacing w:line="240" w:lineRule="exact"/>
              <w:ind w:firstLine="420" w:firstLineChars="200"/>
              <w:rPr>
                <w:b/>
                <w:color w:val="000000" w:themeColor="text1"/>
                <w:sz w:val="21"/>
                <w:szCs w:val="21"/>
              </w:rPr>
            </w:pPr>
            <w:r>
              <w:rPr>
                <w:rFonts w:hint="eastAsia" w:ascii="宋体" w:hAnsi="宋体" w:cs="宋体"/>
                <w:color w:val="000000"/>
                <w:sz w:val="21"/>
                <w:szCs w:val="21"/>
              </w:rPr>
              <w:t>现场审核时未发现在审核覆盖的时期内发生过违规情况或严重的相关方投诉、赔偿等情况。公司通过客诉处理、满意度分析调查、绩效分析与改进、不合格纠正预防、内审、管理评审等手段实施持续改进。公司针对日常检查、客户投诉、内部审核、管理评审及数据分析等发现的问题，均已按要求实施了纠正措施并通过验证。公司针对顾客的反馈，进行了原因调查和分析，制定了纠正措施，措施实施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8" w:hRule="atLeast"/>
          <w:jc w:val="center"/>
        </w:trPr>
        <w:tc>
          <w:tcPr>
            <w:tcW w:w="720" w:type="dxa"/>
            <w:vMerge w:val="continue"/>
            <w:vAlign w:val="center"/>
          </w:tcPr>
          <w:p>
            <w:pPr>
              <w:spacing w:line="240" w:lineRule="exact"/>
              <w:jc w:val="center"/>
              <w:rPr>
                <w:b/>
                <w:color w:val="000000" w:themeColor="text1"/>
                <w:sz w:val="21"/>
                <w:szCs w:val="21"/>
              </w:rPr>
            </w:pPr>
          </w:p>
        </w:tc>
        <w:tc>
          <w:tcPr>
            <w:tcW w:w="9198" w:type="dxa"/>
          </w:tcPr>
          <w:p>
            <w:pPr>
              <w:spacing w:line="240" w:lineRule="exact"/>
              <w:rPr>
                <w:b/>
                <w:color w:val="000000" w:themeColor="text1"/>
                <w:sz w:val="21"/>
                <w:szCs w:val="21"/>
              </w:rPr>
            </w:pPr>
            <w:r>
              <w:rPr>
                <w:rFonts w:hint="eastAsia"/>
                <w:b/>
                <w:color w:val="000000" w:themeColor="text1"/>
                <w:sz w:val="21"/>
                <w:szCs w:val="21"/>
              </w:rPr>
              <w:t>7. EMS组织对重要环境因素实施控制的结果</w:t>
            </w:r>
          </w:p>
          <w:p>
            <w:pPr>
              <w:spacing w:line="240" w:lineRule="exact"/>
              <w:rPr>
                <w:b/>
                <w:color w:val="000000" w:themeColor="text1"/>
                <w:sz w:val="21"/>
                <w:szCs w:val="21"/>
              </w:rPr>
            </w:pPr>
            <w:r>
              <w:rPr>
                <w:rFonts w:hint="eastAsia"/>
                <w:b/>
                <w:color w:val="000000" w:themeColor="text1"/>
                <w:sz w:val="21"/>
                <w:szCs w:val="21"/>
              </w:rPr>
              <w:t>（EMS对重要环境因素控制，重大环境因素对周边环境产生的影响及控制;对相关方施加影响）</w:t>
            </w:r>
          </w:p>
          <w:p>
            <w:pPr>
              <w:spacing w:line="240" w:lineRule="exact"/>
              <w:rPr>
                <w:b/>
                <w:color w:val="000000" w:themeColor="text1"/>
                <w:sz w:val="21"/>
                <w:szCs w:val="21"/>
              </w:rPr>
            </w:pPr>
            <w:r>
              <w:rPr>
                <w:rFonts w:hint="eastAsia"/>
                <w:b/>
                <w:color w:val="000000" w:themeColor="text1"/>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3" w:hRule="atLeast"/>
          <w:jc w:val="center"/>
        </w:trPr>
        <w:tc>
          <w:tcPr>
            <w:tcW w:w="720" w:type="dxa"/>
            <w:vMerge w:val="continue"/>
            <w:vAlign w:val="center"/>
          </w:tcPr>
          <w:p>
            <w:pPr>
              <w:spacing w:line="240" w:lineRule="exact"/>
              <w:jc w:val="center"/>
              <w:rPr>
                <w:b/>
                <w:color w:val="000000" w:themeColor="text1"/>
                <w:sz w:val="21"/>
                <w:szCs w:val="21"/>
              </w:rPr>
            </w:pPr>
          </w:p>
        </w:tc>
        <w:tc>
          <w:tcPr>
            <w:tcW w:w="9198" w:type="dxa"/>
          </w:tcPr>
          <w:p>
            <w:pPr>
              <w:spacing w:line="240" w:lineRule="exact"/>
              <w:rPr>
                <w:b/>
                <w:color w:val="000000" w:themeColor="text1"/>
                <w:sz w:val="21"/>
                <w:szCs w:val="21"/>
              </w:rPr>
            </w:pPr>
            <w:r>
              <w:rPr>
                <w:rFonts w:hint="eastAsia"/>
                <w:b/>
                <w:color w:val="000000" w:themeColor="text1"/>
                <w:sz w:val="21"/>
                <w:szCs w:val="21"/>
              </w:rPr>
              <w:t>8. OHS 组织对不可接受风险实施控制的结果</w:t>
            </w:r>
          </w:p>
          <w:p>
            <w:pPr>
              <w:spacing w:line="240" w:lineRule="exact"/>
              <w:rPr>
                <w:b/>
                <w:color w:val="000000" w:themeColor="text1"/>
                <w:sz w:val="21"/>
                <w:szCs w:val="21"/>
              </w:rPr>
            </w:pPr>
            <w:r>
              <w:rPr>
                <w:rFonts w:hint="eastAsia"/>
                <w:b/>
                <w:color w:val="000000" w:themeColor="text1"/>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8" w:hRule="atLeast"/>
          <w:jc w:val="center"/>
        </w:trPr>
        <w:tc>
          <w:tcPr>
            <w:tcW w:w="720" w:type="dxa"/>
            <w:vMerge w:val="continue"/>
            <w:vAlign w:val="center"/>
          </w:tcPr>
          <w:p>
            <w:pPr>
              <w:spacing w:line="240" w:lineRule="exact"/>
              <w:jc w:val="center"/>
              <w:rPr>
                <w:b/>
                <w:color w:val="000000" w:themeColor="text1"/>
                <w:sz w:val="21"/>
                <w:szCs w:val="21"/>
              </w:rPr>
            </w:pPr>
          </w:p>
        </w:tc>
        <w:tc>
          <w:tcPr>
            <w:tcW w:w="9198" w:type="dxa"/>
          </w:tcPr>
          <w:p>
            <w:pPr>
              <w:spacing w:line="240" w:lineRule="exact"/>
              <w:ind w:left="201" w:hanging="211" w:hangingChars="100"/>
              <w:rPr>
                <w:b/>
                <w:color w:val="000000" w:themeColor="text1"/>
                <w:sz w:val="21"/>
                <w:szCs w:val="21"/>
              </w:rPr>
            </w:pPr>
            <w:r>
              <w:rPr>
                <w:rFonts w:hint="eastAsia"/>
                <w:b/>
                <w:color w:val="000000" w:themeColor="text1"/>
                <w:sz w:val="21"/>
                <w:szCs w:val="21"/>
              </w:rPr>
              <w:t xml:space="preserve">9. 应急准备与相应活动的演练及对预案可行性的评价(当有规定时) </w:t>
            </w:r>
          </w:p>
          <w:p>
            <w:pPr>
              <w:spacing w:line="240" w:lineRule="exact"/>
              <w:rPr>
                <w:rFonts w:asciiTheme="minorEastAsia" w:hAnsiTheme="minorEastAsia" w:eastAsiaTheme="minorEastAsia"/>
                <w:b/>
                <w:color w:val="000000" w:themeColor="text1"/>
                <w:spacing w:val="-4"/>
                <w:sz w:val="21"/>
                <w:szCs w:val="21"/>
              </w:rPr>
            </w:pPr>
            <w:r>
              <w:rPr>
                <w:rFonts w:hint="eastAsia" w:asciiTheme="minorEastAsia" w:hAnsiTheme="minorEastAsia" w:eastAsiaTheme="minorEastAsia"/>
                <w:b/>
                <w:color w:val="000000" w:themeColor="text1"/>
                <w:spacing w:val="-4"/>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2" w:hRule="atLeast"/>
          <w:jc w:val="center"/>
        </w:trPr>
        <w:tc>
          <w:tcPr>
            <w:tcW w:w="720" w:type="dxa"/>
            <w:vMerge w:val="continue"/>
            <w:vAlign w:val="center"/>
          </w:tcPr>
          <w:p>
            <w:pPr>
              <w:spacing w:line="240" w:lineRule="exact"/>
              <w:jc w:val="center"/>
              <w:rPr>
                <w:b/>
                <w:color w:val="000000" w:themeColor="text1"/>
                <w:sz w:val="21"/>
                <w:szCs w:val="21"/>
              </w:rPr>
            </w:pPr>
          </w:p>
        </w:tc>
        <w:tc>
          <w:tcPr>
            <w:tcW w:w="9198" w:type="dxa"/>
          </w:tcPr>
          <w:p>
            <w:pPr>
              <w:numPr>
                <w:ilvl w:val="0"/>
                <w:numId w:val="3"/>
              </w:numPr>
              <w:spacing w:line="240" w:lineRule="exact"/>
              <w:rPr>
                <w:rFonts w:hint="eastAsia"/>
                <w:sz w:val="21"/>
                <w:szCs w:val="21"/>
              </w:rPr>
            </w:pPr>
            <w:r>
              <w:rPr>
                <w:rFonts w:hint="eastAsia"/>
                <w:sz w:val="21"/>
                <w:szCs w:val="21"/>
              </w:rPr>
              <w:t>对特种设备的维护; （适用时）</w:t>
            </w:r>
          </w:p>
          <w:p>
            <w:pPr>
              <w:spacing w:line="400" w:lineRule="exact"/>
              <w:rPr>
                <w:rFonts w:hint="eastAsia"/>
                <w:sz w:val="21"/>
                <w:szCs w:val="21"/>
                <w:lang w:eastAsia="zh-CN"/>
              </w:rPr>
            </w:pPr>
            <w:r>
              <w:rPr>
                <w:rFonts w:hint="eastAsia"/>
                <w:color w:val="000000" w:themeColor="text1"/>
                <w:sz w:val="21"/>
                <w:szCs w:val="21"/>
                <w:lang w:val="en-US" w:eastAsia="zh-CN"/>
              </w:rPr>
              <w:t>有货运电梯1部（厂房出租方资产，提供有效年检报告，见附件）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7" w:hRule="atLeast"/>
          <w:jc w:val="center"/>
        </w:trPr>
        <w:tc>
          <w:tcPr>
            <w:tcW w:w="720" w:type="dxa"/>
            <w:vMerge w:val="continue"/>
            <w:vAlign w:val="center"/>
          </w:tcPr>
          <w:p>
            <w:pPr>
              <w:spacing w:line="240" w:lineRule="exact"/>
              <w:jc w:val="center"/>
              <w:rPr>
                <w:b/>
                <w:color w:val="000000" w:themeColor="text1"/>
                <w:sz w:val="21"/>
                <w:szCs w:val="21"/>
              </w:rPr>
            </w:pPr>
          </w:p>
        </w:tc>
        <w:tc>
          <w:tcPr>
            <w:tcW w:w="9198" w:type="dxa"/>
          </w:tcPr>
          <w:p>
            <w:pPr>
              <w:spacing w:line="240" w:lineRule="exact"/>
              <w:rPr>
                <w:b/>
                <w:sz w:val="21"/>
                <w:szCs w:val="21"/>
              </w:rPr>
            </w:pPr>
            <w:r>
              <w:rPr>
                <w:rFonts w:hint="eastAsia"/>
                <w:b/>
                <w:color w:val="000000" w:themeColor="text1"/>
                <w:sz w:val="21"/>
                <w:szCs w:val="21"/>
              </w:rPr>
              <w:t>11 .对危险化学品销售、使用、储存、运输处置，规定的执行力度(必要时);</w:t>
            </w:r>
            <w:r>
              <w:rPr>
                <w:rFonts w:hint="eastAsia"/>
                <w:b/>
                <w:color w:val="FF0000"/>
                <w:sz w:val="21"/>
                <w:szCs w:val="21"/>
              </w:rPr>
              <w:t xml:space="preserve"> </w:t>
            </w:r>
            <w:r>
              <w:rPr>
                <w:rFonts w:hint="eastAsia"/>
                <w:b/>
                <w:sz w:val="21"/>
                <w:szCs w:val="21"/>
              </w:rPr>
              <w:t>（适用时）</w:t>
            </w:r>
          </w:p>
          <w:p>
            <w:pPr>
              <w:spacing w:line="240" w:lineRule="exact"/>
              <w:rPr>
                <w:color w:val="FF0000"/>
                <w:sz w:val="21"/>
                <w:szCs w:val="21"/>
              </w:rPr>
            </w:pPr>
            <w:r>
              <w:rPr>
                <w:rFonts w:hint="eastAsia" w:asciiTheme="minorEastAsia" w:hAnsiTheme="minorEastAsia" w:eastAsiaTheme="minorEastAsia"/>
                <w:b/>
                <w:color w:val="000000" w:themeColor="text1"/>
                <w:spacing w:val="-4"/>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25" w:hRule="atLeast"/>
          <w:jc w:val="center"/>
        </w:trPr>
        <w:tc>
          <w:tcPr>
            <w:tcW w:w="720" w:type="dxa"/>
            <w:vMerge w:val="restart"/>
            <w:textDirection w:val="tbRlV"/>
            <w:vAlign w:val="center"/>
          </w:tcPr>
          <w:p>
            <w:pPr>
              <w:spacing w:line="240" w:lineRule="exact"/>
              <w:ind w:left="113" w:right="113"/>
              <w:jc w:val="center"/>
              <w:rPr>
                <w:b/>
                <w:color w:val="000000" w:themeColor="text1"/>
                <w:sz w:val="21"/>
                <w:szCs w:val="21"/>
              </w:rPr>
            </w:pPr>
            <w:r>
              <w:rPr>
                <w:rFonts w:hint="eastAsia"/>
                <w:b/>
                <w:color w:val="000000" w:themeColor="text1"/>
                <w:sz w:val="21"/>
                <w:szCs w:val="21"/>
              </w:rPr>
              <w:t>(四)监视测量方面</w:t>
            </w:r>
          </w:p>
        </w:tc>
        <w:tc>
          <w:tcPr>
            <w:tcW w:w="9198" w:type="dxa"/>
          </w:tcPr>
          <w:p>
            <w:pPr>
              <w:spacing w:line="240" w:lineRule="exact"/>
              <w:ind w:left="100" w:hanging="105" w:hangingChars="50"/>
              <w:rPr>
                <w:b/>
                <w:color w:val="000000" w:themeColor="text1"/>
                <w:sz w:val="21"/>
                <w:szCs w:val="21"/>
              </w:rPr>
            </w:pPr>
            <w:r>
              <w:rPr>
                <w:rFonts w:hint="eastAsia"/>
                <w:b/>
                <w:color w:val="000000" w:themeColor="text1"/>
                <w:sz w:val="21"/>
                <w:szCs w:val="21"/>
              </w:rPr>
              <w:t>1. .对质量/环境/职业健康安全目标指标进行定期监测/检查情况</w:t>
            </w:r>
            <w:r>
              <w:rPr>
                <w:rFonts w:hint="eastAsia"/>
                <w:b/>
                <w:sz w:val="21"/>
                <w:szCs w:val="21"/>
              </w:rPr>
              <w:t>（适用时）</w:t>
            </w:r>
          </w:p>
          <w:p>
            <w:pPr>
              <w:spacing w:line="240" w:lineRule="exact"/>
              <w:ind w:firstLine="525" w:firstLineChars="250"/>
              <w:rPr>
                <w:b/>
                <w:color w:val="000000" w:themeColor="text1"/>
                <w:sz w:val="21"/>
                <w:szCs w:val="21"/>
              </w:rPr>
            </w:pPr>
            <w:r>
              <w:rPr>
                <w:rFonts w:hint="eastAsia" w:ascii="宋体" w:hAnsi="宋体" w:cs="宋体"/>
                <w:color w:val="000000"/>
                <w:sz w:val="21"/>
                <w:szCs w:val="21"/>
              </w:rPr>
              <w:t>公司制定、发布了总体目标并分解到相关职能部门和层次，规定了目标值、计算方法、责任部门、检查人、考核频次等。同时，质量目标得到沟通和监视评价，通过数据的汇总统计、描述性统计等方法对目标进行了测量，总体已达到或超过了规定的目标值。</w:t>
            </w:r>
            <w:r>
              <w:rPr>
                <w:rFonts w:hint="eastAsia" w:ascii="宋体" w:hAnsi="宋体" w:cs="宋体"/>
                <w:color w:val="auto"/>
                <w:sz w:val="21"/>
                <w:szCs w:val="21"/>
              </w:rPr>
              <w:t>通过20</w:t>
            </w:r>
            <w:r>
              <w:rPr>
                <w:rFonts w:hint="eastAsia" w:ascii="宋体" w:hAnsi="宋体" w:cs="宋体"/>
                <w:color w:val="auto"/>
                <w:sz w:val="21"/>
                <w:szCs w:val="21"/>
                <w:lang w:val="en-US" w:eastAsia="zh-CN"/>
              </w:rPr>
              <w:t>21</w:t>
            </w:r>
            <w:r>
              <w:rPr>
                <w:rFonts w:hint="eastAsia" w:ascii="宋体" w:hAnsi="宋体" w:cs="宋体"/>
                <w:color w:val="auto"/>
                <w:sz w:val="21"/>
                <w:szCs w:val="21"/>
              </w:rPr>
              <w:t>年</w:t>
            </w:r>
            <w:r>
              <w:rPr>
                <w:rFonts w:hint="eastAsia" w:ascii="宋体" w:hAnsi="宋体" w:cs="宋体"/>
                <w:color w:val="auto"/>
                <w:sz w:val="21"/>
                <w:szCs w:val="21"/>
                <w:lang w:val="en-US" w:eastAsia="zh-CN"/>
              </w:rPr>
              <w:t>1月</w:t>
            </w:r>
            <w:r>
              <w:rPr>
                <w:rFonts w:hint="eastAsia" w:ascii="宋体" w:hAnsi="宋体" w:cs="宋体"/>
                <w:color w:val="auto"/>
                <w:sz w:val="21"/>
                <w:szCs w:val="21"/>
              </w:rPr>
              <w:t>-</w:t>
            </w:r>
            <w:r>
              <w:rPr>
                <w:rFonts w:hint="eastAsia" w:ascii="宋体" w:hAnsi="宋体" w:cs="宋体"/>
                <w:color w:val="auto"/>
                <w:sz w:val="21"/>
                <w:szCs w:val="21"/>
                <w:lang w:val="en-US" w:eastAsia="zh-CN"/>
              </w:rPr>
              <w:t>2021年6</w:t>
            </w:r>
            <w:r>
              <w:rPr>
                <w:rFonts w:hint="eastAsia" w:ascii="宋体" w:hAnsi="宋体" w:cs="宋体"/>
                <w:color w:val="auto"/>
                <w:sz w:val="21"/>
                <w:szCs w:val="21"/>
              </w:rPr>
              <w:t>月目</w:t>
            </w:r>
            <w:r>
              <w:rPr>
                <w:rFonts w:hint="eastAsia" w:ascii="宋体" w:hAnsi="宋体" w:cs="宋体"/>
                <w:color w:val="000000"/>
                <w:sz w:val="21"/>
                <w:szCs w:val="21"/>
              </w:rPr>
              <w:t>标的测量，总体已达到或超过了规定的目标值。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40" w:hRule="atLeast"/>
          <w:jc w:val="center"/>
        </w:trPr>
        <w:tc>
          <w:tcPr>
            <w:tcW w:w="720" w:type="dxa"/>
            <w:vMerge w:val="continue"/>
            <w:textDirection w:val="tbRlV"/>
            <w:vAlign w:val="center"/>
          </w:tcPr>
          <w:p>
            <w:pPr>
              <w:spacing w:line="240" w:lineRule="exact"/>
              <w:ind w:left="113" w:right="113"/>
              <w:jc w:val="center"/>
              <w:rPr>
                <w:b/>
                <w:color w:val="000000" w:themeColor="text1"/>
                <w:sz w:val="21"/>
                <w:szCs w:val="21"/>
              </w:rPr>
            </w:pPr>
          </w:p>
        </w:tc>
        <w:tc>
          <w:tcPr>
            <w:tcW w:w="9198" w:type="dxa"/>
          </w:tcPr>
          <w:p>
            <w:pPr>
              <w:spacing w:line="240" w:lineRule="exact"/>
              <w:ind w:left="100" w:hanging="105" w:hangingChars="50"/>
              <w:rPr>
                <w:b/>
                <w:color w:val="000000" w:themeColor="text1"/>
                <w:sz w:val="21"/>
                <w:szCs w:val="21"/>
              </w:rPr>
            </w:pPr>
            <w:r>
              <w:rPr>
                <w:rFonts w:hint="eastAsia"/>
                <w:b/>
                <w:color w:val="000000" w:themeColor="text1"/>
                <w:sz w:val="21"/>
                <w:szCs w:val="21"/>
              </w:rPr>
              <w:t>2.顾客满意</w:t>
            </w:r>
          </w:p>
          <w:p>
            <w:pPr>
              <w:spacing w:line="240" w:lineRule="exact"/>
              <w:ind w:left="105" w:leftChars="50" w:firstLine="315" w:firstLineChars="150"/>
              <w:rPr>
                <w:b/>
                <w:color w:val="000000" w:themeColor="text1"/>
                <w:sz w:val="21"/>
                <w:szCs w:val="21"/>
              </w:rPr>
            </w:pPr>
            <w:r>
              <w:rPr>
                <w:rFonts w:hint="eastAsia" w:ascii="宋体" w:hAnsi="宋体" w:cs="宋体"/>
                <w:color w:val="000000"/>
                <w:sz w:val="21"/>
                <w:szCs w:val="21"/>
              </w:rPr>
              <w:t>公司建立了顾客满意度监视和测量控制程序，对顾客投诉处理及顾客满意度评价做了明确的规定，并按规定对顾客反馈及时处理，但在顾客反馈信息的利用上不够，需要改善。近年来未发生重大顾客投诉和产品质量事故。顾客满意度调查按规定实施，</w:t>
            </w:r>
            <w:r>
              <w:rPr>
                <w:rFonts w:hint="eastAsia" w:ascii="宋体" w:hAnsi="宋体" w:eastAsia="宋体" w:cs="宋体"/>
                <w:color w:val="000000"/>
                <w:sz w:val="21"/>
                <w:szCs w:val="21"/>
              </w:rPr>
              <w:t>2021.4.25-2021.4.28期间实施，满意度评价</w:t>
            </w:r>
            <w:r>
              <w:rPr>
                <w:rFonts w:hint="eastAsia" w:ascii="宋体" w:hAnsi="宋体" w:eastAsia="宋体" w:cs="宋体"/>
                <w:color w:val="000000"/>
                <w:sz w:val="21"/>
                <w:szCs w:val="21"/>
                <w:lang w:val="en-US" w:eastAsia="zh-CN"/>
              </w:rPr>
              <w:t>95分</w:t>
            </w:r>
            <w:r>
              <w:rPr>
                <w:rFonts w:hint="eastAsia" w:ascii="宋体" w:hAnsi="宋体" w:eastAsia="宋体" w:cs="宋体"/>
                <w:color w:val="000000"/>
                <w:sz w:val="21"/>
                <w:szCs w:val="21"/>
              </w:rPr>
              <w:t>，总体实现了顾客满意度的质量目标要求。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93" w:hRule="atLeast"/>
          <w:jc w:val="center"/>
        </w:trPr>
        <w:tc>
          <w:tcPr>
            <w:tcW w:w="720" w:type="dxa"/>
            <w:vMerge w:val="continue"/>
            <w:textDirection w:val="tbRlV"/>
            <w:vAlign w:val="center"/>
          </w:tcPr>
          <w:p>
            <w:pPr>
              <w:spacing w:line="240" w:lineRule="exact"/>
              <w:ind w:left="201" w:right="113" w:hanging="211" w:hangingChars="100"/>
              <w:jc w:val="center"/>
              <w:rPr>
                <w:b/>
                <w:color w:val="000000" w:themeColor="text1"/>
                <w:sz w:val="21"/>
                <w:szCs w:val="21"/>
              </w:rPr>
            </w:pPr>
          </w:p>
        </w:tc>
        <w:tc>
          <w:tcPr>
            <w:tcW w:w="9198" w:type="dxa"/>
          </w:tcPr>
          <w:p>
            <w:pPr>
              <w:spacing w:line="240" w:lineRule="exact"/>
              <w:rPr>
                <w:b/>
                <w:color w:val="auto"/>
                <w:sz w:val="21"/>
                <w:szCs w:val="21"/>
                <w:highlight w:val="none"/>
              </w:rPr>
            </w:pPr>
            <w:r>
              <w:rPr>
                <w:rFonts w:hint="eastAsia"/>
                <w:b/>
                <w:color w:val="auto"/>
                <w:sz w:val="21"/>
                <w:szCs w:val="21"/>
                <w:highlight w:val="none"/>
              </w:rPr>
              <w:t>3. 内审（包括内审策划审核方案中考虑拟审核的过程和区域的状况和重要性）</w:t>
            </w:r>
          </w:p>
          <w:p>
            <w:pPr>
              <w:spacing w:line="400" w:lineRule="exact"/>
              <w:rPr>
                <w:b/>
                <w:color w:val="FF0000"/>
                <w:sz w:val="21"/>
                <w:szCs w:val="21"/>
              </w:rPr>
            </w:pPr>
            <w:r>
              <w:rPr>
                <w:rFonts w:hint="eastAsia" w:ascii="宋体" w:hAnsi="宋体" w:cs="宋体"/>
                <w:color w:val="auto"/>
                <w:sz w:val="21"/>
                <w:szCs w:val="21"/>
                <w:highlight w:val="none"/>
              </w:rPr>
              <w:t>建立有《内部审核控制程序》，规定了内审频次一年一次，内审时间</w:t>
            </w:r>
            <w:r>
              <w:rPr>
                <w:rFonts w:hint="eastAsia" w:ascii="宋体" w:hAnsi="宋体" w:cs="宋体"/>
                <w:color w:val="auto"/>
                <w:sz w:val="21"/>
                <w:szCs w:val="21"/>
                <w:highlight w:val="none"/>
                <w:lang w:eastAsia="zh-CN"/>
              </w:rPr>
              <w:t>：</w:t>
            </w:r>
            <w:r>
              <w:rPr>
                <w:rFonts w:hint="eastAsia"/>
                <w:color w:val="auto"/>
                <w:sz w:val="21"/>
                <w:szCs w:val="21"/>
                <w:highlight w:val="none"/>
                <w:lang w:eastAsia="zh-CN"/>
              </w:rPr>
              <w:t>202</w:t>
            </w:r>
            <w:r>
              <w:rPr>
                <w:rFonts w:hint="eastAsia"/>
                <w:color w:val="auto"/>
                <w:sz w:val="21"/>
                <w:szCs w:val="21"/>
                <w:highlight w:val="none"/>
                <w:lang w:val="en-US" w:eastAsia="zh-CN"/>
              </w:rPr>
              <w:t>1</w:t>
            </w:r>
            <w:r>
              <w:rPr>
                <w:rFonts w:hint="eastAsia"/>
                <w:color w:val="auto"/>
                <w:sz w:val="21"/>
                <w:szCs w:val="21"/>
                <w:highlight w:val="none"/>
                <w:lang w:eastAsia="zh-CN"/>
              </w:rPr>
              <w:t>年</w:t>
            </w:r>
            <w:r>
              <w:rPr>
                <w:rFonts w:hint="eastAsia"/>
                <w:color w:val="auto"/>
                <w:sz w:val="21"/>
                <w:szCs w:val="21"/>
                <w:highlight w:val="none"/>
                <w:lang w:val="en-US" w:eastAsia="zh-CN"/>
              </w:rPr>
              <w:t>05</w:t>
            </w:r>
            <w:r>
              <w:rPr>
                <w:rFonts w:hint="eastAsia"/>
                <w:color w:val="auto"/>
                <w:sz w:val="21"/>
                <w:szCs w:val="21"/>
                <w:highlight w:val="none"/>
                <w:lang w:eastAsia="zh-CN"/>
              </w:rPr>
              <w:t>月</w:t>
            </w:r>
            <w:r>
              <w:rPr>
                <w:rFonts w:hint="eastAsia"/>
                <w:color w:val="auto"/>
                <w:sz w:val="21"/>
                <w:szCs w:val="21"/>
                <w:highlight w:val="none"/>
                <w:lang w:val="en-US" w:eastAsia="zh-CN"/>
              </w:rPr>
              <w:t>08</w:t>
            </w:r>
            <w:r>
              <w:rPr>
                <w:rFonts w:hint="eastAsia"/>
                <w:color w:val="auto"/>
                <w:sz w:val="21"/>
                <w:szCs w:val="21"/>
                <w:highlight w:val="none"/>
                <w:lang w:eastAsia="zh-CN"/>
              </w:rPr>
              <w:t>日</w:t>
            </w:r>
            <w:r>
              <w:rPr>
                <w:rFonts w:hint="eastAsia" w:ascii="宋体" w:hAnsi="宋体" w:cs="宋体"/>
                <w:color w:val="auto"/>
                <w:sz w:val="21"/>
                <w:szCs w:val="21"/>
                <w:highlight w:val="none"/>
              </w:rPr>
              <w:t>，拟定了审核实施表，明确了内审范围，内审人员经培训合格上岗，能力满足要求，未出现审核本部门情况，内审不符合项</w:t>
            </w:r>
            <w:r>
              <w:rPr>
                <w:rFonts w:hint="eastAsia" w:ascii="宋体" w:hAnsi="宋体" w:cs="宋体"/>
                <w:color w:val="auto"/>
                <w:sz w:val="21"/>
                <w:szCs w:val="21"/>
                <w:highlight w:val="none"/>
                <w:lang w:val="en-US" w:eastAsia="zh-CN"/>
              </w:rPr>
              <w:t>1</w:t>
            </w:r>
            <w:r>
              <w:rPr>
                <w:rFonts w:hint="eastAsia" w:ascii="宋体" w:hAnsi="宋体" w:cs="宋体"/>
                <w:color w:val="auto"/>
                <w:sz w:val="21"/>
                <w:szCs w:val="21"/>
                <w:highlight w:val="none"/>
              </w:rPr>
              <w:t>项，</w:t>
            </w:r>
            <w:r>
              <w:rPr>
                <w:rFonts w:hint="eastAsia"/>
                <w:color w:val="auto"/>
                <w:sz w:val="21"/>
                <w:szCs w:val="21"/>
                <w:highlight w:val="none"/>
              </w:rPr>
              <w:t>涉及</w:t>
            </w:r>
            <w:r>
              <w:rPr>
                <w:rFonts w:hint="eastAsia"/>
                <w:color w:val="auto"/>
                <w:sz w:val="21"/>
                <w:szCs w:val="21"/>
                <w:highlight w:val="none"/>
                <w:lang w:val="en-US" w:eastAsia="zh-CN"/>
              </w:rPr>
              <w:t>综合</w:t>
            </w:r>
            <w:r>
              <w:rPr>
                <w:rFonts w:hint="eastAsia"/>
                <w:color w:val="auto"/>
                <w:sz w:val="21"/>
                <w:szCs w:val="21"/>
                <w:highlight w:val="none"/>
              </w:rPr>
              <w:t>部</w:t>
            </w:r>
            <w:r>
              <w:rPr>
                <w:rFonts w:hint="eastAsia"/>
                <w:color w:val="auto"/>
                <w:sz w:val="21"/>
                <w:szCs w:val="21"/>
                <w:highlight w:val="none"/>
                <w:lang w:val="en-US" w:eastAsia="zh-CN"/>
              </w:rPr>
              <w:t>7</w:t>
            </w:r>
            <w:r>
              <w:rPr>
                <w:rFonts w:hint="eastAsia"/>
                <w:color w:val="auto"/>
                <w:sz w:val="21"/>
                <w:szCs w:val="21"/>
                <w:highlight w:val="none"/>
              </w:rPr>
              <w:t>.2</w:t>
            </w:r>
            <w:r>
              <w:rPr>
                <w:rFonts w:hint="eastAsia"/>
                <w:color w:val="auto"/>
                <w:sz w:val="21"/>
                <w:szCs w:val="21"/>
                <w:highlight w:val="none"/>
                <w:lang w:val="en-US" w:eastAsia="zh-CN"/>
              </w:rPr>
              <w:t>条款。</w:t>
            </w:r>
            <w:r>
              <w:rPr>
                <w:rFonts w:hint="eastAsia"/>
                <w:color w:val="auto"/>
                <w:sz w:val="21"/>
                <w:szCs w:val="21"/>
                <w:highlight w:val="none"/>
              </w:rPr>
              <w:t>对</w:t>
            </w:r>
            <w:r>
              <w:rPr>
                <w:rFonts w:hint="eastAsia"/>
                <w:color w:val="auto"/>
                <w:sz w:val="21"/>
                <w:szCs w:val="21"/>
                <w:highlight w:val="none"/>
                <w:lang w:eastAsia="zh-CN"/>
              </w:rPr>
              <w:t>不符合事实描述为“查部门的人力资源管理，提供了管理制度，要求制定年度培训计划，以达到对应的能力要求，但未能按制度的要求提供年度的培训计划”。</w:t>
            </w:r>
            <w:r>
              <w:rPr>
                <w:rFonts w:hint="eastAsia" w:ascii="宋体" w:hAnsi="宋体" w:cs="宋体"/>
                <w:color w:val="auto"/>
                <w:sz w:val="21"/>
                <w:szCs w:val="21"/>
                <w:highlight w:val="none"/>
              </w:rPr>
              <w:t>针对</w:t>
            </w:r>
            <w:r>
              <w:rPr>
                <w:rFonts w:hint="eastAsia" w:ascii="宋体" w:hAnsi="宋体" w:cs="宋体"/>
                <w:color w:val="auto"/>
                <w:sz w:val="21"/>
                <w:szCs w:val="21"/>
                <w:highlight w:val="none"/>
                <w:lang w:val="en-US" w:eastAsia="zh-CN"/>
              </w:rPr>
              <w:t>以上</w:t>
            </w:r>
            <w:r>
              <w:rPr>
                <w:rFonts w:hint="eastAsia" w:ascii="宋体" w:hAnsi="宋体" w:cs="宋体"/>
                <w:color w:val="auto"/>
                <w:sz w:val="21"/>
                <w:szCs w:val="21"/>
                <w:highlight w:val="none"/>
              </w:rPr>
              <w:t>不符合项，已及</w:t>
            </w:r>
            <w:r>
              <w:rPr>
                <w:rFonts w:hint="eastAsia"/>
                <w:color w:val="auto"/>
                <w:sz w:val="21"/>
                <w:szCs w:val="21"/>
                <w:highlight w:val="none"/>
              </w:rPr>
              <w:t>时采取纠正措施后，经内审员验证关闭。</w:t>
            </w:r>
            <w:r>
              <w:rPr>
                <w:rFonts w:hint="eastAsia" w:ascii="宋体" w:hAnsi="宋体" w:cs="宋体"/>
                <w:color w:val="auto"/>
                <w:sz w:val="21"/>
                <w:szCs w:val="21"/>
                <w:highlight w:val="none"/>
              </w:rPr>
              <w:t>内审的有效性需要改善。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27" w:hRule="atLeast"/>
          <w:jc w:val="center"/>
        </w:trPr>
        <w:tc>
          <w:tcPr>
            <w:tcW w:w="720" w:type="dxa"/>
            <w:vMerge w:val="continue"/>
            <w:textDirection w:val="tbRlV"/>
            <w:vAlign w:val="center"/>
          </w:tcPr>
          <w:p>
            <w:pPr>
              <w:spacing w:line="240" w:lineRule="exact"/>
              <w:ind w:left="201" w:right="113" w:hanging="211" w:hangingChars="100"/>
              <w:jc w:val="center"/>
              <w:rPr>
                <w:b/>
                <w:color w:val="000000" w:themeColor="text1"/>
                <w:sz w:val="21"/>
                <w:szCs w:val="21"/>
              </w:rPr>
            </w:pPr>
          </w:p>
        </w:tc>
        <w:tc>
          <w:tcPr>
            <w:tcW w:w="9198" w:type="dxa"/>
          </w:tcPr>
          <w:p>
            <w:pPr>
              <w:spacing w:line="240" w:lineRule="exact"/>
              <w:rPr>
                <w:b/>
                <w:color w:val="000000" w:themeColor="text1"/>
                <w:sz w:val="21"/>
                <w:szCs w:val="21"/>
              </w:rPr>
            </w:pPr>
            <w:r>
              <w:rPr>
                <w:rFonts w:hint="eastAsia"/>
                <w:b/>
                <w:color w:val="000000" w:themeColor="text1"/>
                <w:sz w:val="21"/>
                <w:szCs w:val="21"/>
              </w:rPr>
              <w:t>4.管理评审（管理评审体系变更需求，纠正和预防措施、体系有效性等）</w:t>
            </w:r>
          </w:p>
          <w:p>
            <w:pPr>
              <w:spacing w:line="240" w:lineRule="exact"/>
              <w:ind w:firstLine="420" w:firstLineChars="200"/>
              <w:rPr>
                <w:b/>
                <w:color w:val="000000" w:themeColor="text1"/>
                <w:sz w:val="21"/>
                <w:szCs w:val="21"/>
              </w:rPr>
            </w:pPr>
            <w:r>
              <w:rPr>
                <w:rFonts w:hint="eastAsia" w:ascii="宋体" w:hAnsi="宋体" w:cs="宋体"/>
                <w:sz w:val="21"/>
                <w:szCs w:val="21"/>
              </w:rPr>
              <w:t>管理评审频次为一年一次、本次管理评审于</w:t>
            </w:r>
            <w:r>
              <w:rPr>
                <w:rFonts w:hint="eastAsia" w:ascii="宋体" w:hAnsi="宋体"/>
                <w:color w:val="auto"/>
                <w:kern w:val="0"/>
                <w:sz w:val="21"/>
                <w:szCs w:val="21"/>
                <w:lang w:val="en-US" w:eastAsia="zh-CN"/>
              </w:rPr>
              <w:t>2021年6月2日</w:t>
            </w:r>
            <w:r>
              <w:rPr>
                <w:rFonts w:hint="eastAsia" w:ascii="宋体" w:hAnsi="宋体" w:cs="宋体"/>
                <w:sz w:val="21"/>
                <w:szCs w:val="21"/>
              </w:rPr>
              <w:t>由总经理主持完成、提供主要输入材料有各部门总结，输入信息基本充分和满足要求。输出见“管理评审报告”, 做出了管理体系基本适宜、充分和有效的评审结论。管理评审的</w:t>
            </w:r>
            <w:r>
              <w:rPr>
                <w:rFonts w:hint="eastAsia" w:ascii="宋体" w:hAnsi="宋体" w:cs="宋体"/>
                <w:sz w:val="21"/>
                <w:szCs w:val="21"/>
                <w:lang w:eastAsia="zh-CN"/>
              </w:rPr>
              <w:t>输入、</w:t>
            </w:r>
            <w:r>
              <w:rPr>
                <w:rFonts w:hint="eastAsia" w:ascii="宋体" w:hAnsi="宋体" w:cs="宋体"/>
                <w:sz w:val="21"/>
                <w:szCs w:val="21"/>
              </w:rPr>
              <w:t>输出不具体，需要改善。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4" w:hRule="atLeast"/>
          <w:jc w:val="center"/>
        </w:trPr>
        <w:tc>
          <w:tcPr>
            <w:tcW w:w="720" w:type="dxa"/>
            <w:vMerge w:val="continue"/>
            <w:vAlign w:val="center"/>
          </w:tcPr>
          <w:p>
            <w:pPr>
              <w:spacing w:line="240" w:lineRule="exact"/>
              <w:jc w:val="center"/>
              <w:rPr>
                <w:b/>
                <w:color w:val="000000" w:themeColor="text1"/>
                <w:sz w:val="21"/>
                <w:szCs w:val="21"/>
              </w:rPr>
            </w:pPr>
          </w:p>
        </w:tc>
        <w:tc>
          <w:tcPr>
            <w:tcW w:w="9198" w:type="dxa"/>
          </w:tcPr>
          <w:p>
            <w:pPr>
              <w:spacing w:line="240" w:lineRule="exact"/>
              <w:rPr>
                <w:b/>
                <w:color w:val="000000" w:themeColor="text1"/>
                <w:sz w:val="21"/>
                <w:szCs w:val="21"/>
              </w:rPr>
            </w:pPr>
            <w:r>
              <w:rPr>
                <w:rFonts w:hint="eastAsia"/>
                <w:b/>
                <w:color w:val="000000" w:themeColor="text1"/>
                <w:sz w:val="21"/>
                <w:szCs w:val="21"/>
              </w:rPr>
              <w:t>5.  EMS是否按规定对主要污染物（污水、废气、噪声、废渣等）及排放实施了例行的监视或测量，结果是否满足相关要求？</w:t>
            </w:r>
          </w:p>
          <w:p>
            <w:pPr>
              <w:spacing w:line="240" w:lineRule="exact"/>
              <w:rPr>
                <w:color w:val="FF0000"/>
                <w:sz w:val="21"/>
                <w:szCs w:val="21"/>
              </w:rPr>
            </w:pPr>
            <w:r>
              <w:rPr>
                <w:rFonts w:hint="eastAsia"/>
                <w:b/>
                <w:color w:val="000000" w:themeColor="text1"/>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1" w:hRule="atLeast"/>
          <w:jc w:val="center"/>
        </w:trPr>
        <w:tc>
          <w:tcPr>
            <w:tcW w:w="720" w:type="dxa"/>
            <w:vMerge w:val="continue"/>
            <w:vAlign w:val="center"/>
          </w:tcPr>
          <w:p>
            <w:pPr>
              <w:spacing w:line="240" w:lineRule="exact"/>
              <w:jc w:val="center"/>
              <w:rPr>
                <w:b/>
                <w:color w:val="000000" w:themeColor="text1"/>
                <w:sz w:val="21"/>
                <w:szCs w:val="21"/>
              </w:rPr>
            </w:pPr>
          </w:p>
        </w:tc>
        <w:tc>
          <w:tcPr>
            <w:tcW w:w="9198" w:type="dxa"/>
          </w:tcPr>
          <w:p>
            <w:pPr>
              <w:spacing w:line="240" w:lineRule="exact"/>
              <w:rPr>
                <w:b/>
                <w:color w:val="000000" w:themeColor="text1"/>
                <w:sz w:val="21"/>
                <w:szCs w:val="21"/>
              </w:rPr>
            </w:pPr>
            <w:r>
              <w:rPr>
                <w:rFonts w:hint="eastAsia"/>
                <w:b/>
                <w:color w:val="000000" w:themeColor="text1"/>
                <w:sz w:val="21"/>
                <w:szCs w:val="21"/>
              </w:rPr>
              <w:t xml:space="preserve">6.  </w:t>
            </w:r>
            <w:r>
              <w:rPr>
                <w:b/>
                <w:color w:val="000000" w:themeColor="text1"/>
                <w:sz w:val="21"/>
                <w:szCs w:val="21"/>
              </w:rPr>
              <w:t>EMS</w:t>
            </w:r>
            <w:r>
              <w:rPr>
                <w:rFonts w:hint="eastAsia"/>
                <w:b/>
                <w:color w:val="000000" w:themeColor="text1"/>
                <w:sz w:val="21"/>
                <w:szCs w:val="21"/>
              </w:rPr>
              <w:t xml:space="preserve">国家/地方环保部门监测结果、新改扩建项目符合环评报告、三同时验收报告要求情况及措施 </w:t>
            </w:r>
          </w:p>
          <w:p>
            <w:pPr>
              <w:spacing w:line="240" w:lineRule="exact"/>
              <w:rPr>
                <w:b/>
                <w:color w:val="000000" w:themeColor="text1"/>
                <w:sz w:val="21"/>
                <w:szCs w:val="21"/>
              </w:rPr>
            </w:pPr>
            <w:r>
              <w:rPr>
                <w:rFonts w:hint="eastAsia"/>
                <w:b/>
                <w:color w:val="000000" w:themeColor="text1"/>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4" w:hRule="atLeast"/>
          <w:jc w:val="center"/>
        </w:trPr>
        <w:tc>
          <w:tcPr>
            <w:tcW w:w="720" w:type="dxa"/>
            <w:vMerge w:val="continue"/>
            <w:vAlign w:val="center"/>
          </w:tcPr>
          <w:p>
            <w:pPr>
              <w:spacing w:line="240" w:lineRule="exact"/>
              <w:jc w:val="center"/>
              <w:rPr>
                <w:b/>
                <w:color w:val="000000" w:themeColor="text1"/>
                <w:sz w:val="21"/>
                <w:szCs w:val="21"/>
              </w:rPr>
            </w:pPr>
          </w:p>
        </w:tc>
        <w:tc>
          <w:tcPr>
            <w:tcW w:w="9198" w:type="dxa"/>
          </w:tcPr>
          <w:p>
            <w:pPr>
              <w:spacing w:line="300" w:lineRule="exact"/>
              <w:rPr>
                <w:b/>
                <w:color w:val="000000" w:themeColor="text1"/>
                <w:sz w:val="21"/>
                <w:szCs w:val="21"/>
              </w:rPr>
            </w:pPr>
            <w:r>
              <w:rPr>
                <w:rFonts w:hint="eastAsia"/>
                <w:b/>
                <w:color w:val="000000" w:themeColor="text1"/>
                <w:sz w:val="21"/>
                <w:szCs w:val="21"/>
              </w:rPr>
              <w:t>7. OHSMS是否按规定对职业健康安全项目进行定期测量，结果是否满足相关要求：</w:t>
            </w:r>
          </w:p>
          <w:p>
            <w:pPr>
              <w:spacing w:line="300" w:lineRule="exact"/>
              <w:rPr>
                <w:b/>
                <w:color w:val="000000" w:themeColor="text1"/>
                <w:sz w:val="21"/>
                <w:szCs w:val="21"/>
              </w:rPr>
            </w:pPr>
            <w:r>
              <w:rPr>
                <w:rFonts w:hint="eastAsia"/>
                <w:b/>
                <w:color w:val="000000" w:themeColor="text1"/>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9" w:hRule="atLeast"/>
          <w:jc w:val="center"/>
        </w:trPr>
        <w:tc>
          <w:tcPr>
            <w:tcW w:w="720" w:type="dxa"/>
            <w:vMerge w:val="continue"/>
            <w:vAlign w:val="center"/>
          </w:tcPr>
          <w:p>
            <w:pPr>
              <w:spacing w:line="240" w:lineRule="exact"/>
              <w:jc w:val="center"/>
              <w:rPr>
                <w:b/>
                <w:color w:val="000000" w:themeColor="text1"/>
                <w:sz w:val="21"/>
                <w:szCs w:val="21"/>
              </w:rPr>
            </w:pPr>
          </w:p>
        </w:tc>
        <w:tc>
          <w:tcPr>
            <w:tcW w:w="9198" w:type="dxa"/>
          </w:tcPr>
          <w:p>
            <w:pPr>
              <w:spacing w:line="240" w:lineRule="exact"/>
              <w:rPr>
                <w:b/>
                <w:color w:val="000000" w:themeColor="text1"/>
                <w:sz w:val="21"/>
                <w:szCs w:val="21"/>
              </w:rPr>
            </w:pPr>
            <w:r>
              <w:rPr>
                <w:rFonts w:hint="eastAsia"/>
                <w:b/>
                <w:color w:val="000000" w:themeColor="text1"/>
                <w:sz w:val="21"/>
                <w:szCs w:val="21"/>
              </w:rPr>
              <w:t>8.OHSMS国家/地方职业健康安全部门监督检查情况及措施</w:t>
            </w:r>
          </w:p>
          <w:p>
            <w:pPr>
              <w:spacing w:line="240" w:lineRule="exact"/>
              <w:rPr>
                <w:b/>
                <w:color w:val="FF0000"/>
                <w:sz w:val="21"/>
                <w:szCs w:val="21"/>
              </w:rPr>
            </w:pPr>
            <w:r>
              <w:rPr>
                <w:rFonts w:hint="eastAsia"/>
                <w:b/>
                <w:color w:val="000000" w:themeColor="text1"/>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0" w:hRule="atLeast"/>
          <w:jc w:val="center"/>
        </w:trPr>
        <w:tc>
          <w:tcPr>
            <w:tcW w:w="720" w:type="dxa"/>
            <w:vMerge w:val="continue"/>
            <w:tcBorders>
              <w:bottom w:val="single" w:color="auto" w:sz="4" w:space="0"/>
            </w:tcBorders>
            <w:vAlign w:val="center"/>
          </w:tcPr>
          <w:p>
            <w:pPr>
              <w:spacing w:line="240" w:lineRule="exact"/>
              <w:jc w:val="center"/>
              <w:rPr>
                <w:b/>
                <w:color w:val="000000" w:themeColor="text1"/>
                <w:sz w:val="21"/>
                <w:szCs w:val="21"/>
              </w:rPr>
            </w:pPr>
          </w:p>
        </w:tc>
        <w:tc>
          <w:tcPr>
            <w:tcW w:w="9198" w:type="dxa"/>
            <w:tcBorders>
              <w:bottom w:val="single" w:color="auto" w:sz="4" w:space="0"/>
            </w:tcBorders>
          </w:tcPr>
          <w:p>
            <w:pPr>
              <w:widowControl/>
              <w:spacing w:line="240" w:lineRule="exact"/>
              <w:rPr>
                <w:b/>
                <w:color w:val="000000" w:themeColor="text1"/>
                <w:sz w:val="21"/>
                <w:szCs w:val="21"/>
              </w:rPr>
            </w:pPr>
            <w:r>
              <w:rPr>
                <w:rFonts w:hint="eastAsia"/>
                <w:b/>
                <w:color w:val="000000" w:themeColor="text1"/>
                <w:sz w:val="21"/>
                <w:szCs w:val="21"/>
              </w:rPr>
              <w:t>9. 其他能够标明组织绩效、信誉的证据/信息：</w:t>
            </w:r>
          </w:p>
          <w:p>
            <w:pPr>
              <w:widowControl/>
              <w:spacing w:line="240" w:lineRule="exact"/>
              <w:rPr>
                <w:b/>
                <w:color w:val="FF0000"/>
                <w:sz w:val="21"/>
                <w:szCs w:val="21"/>
              </w:rPr>
            </w:pPr>
            <w:r>
              <w:rPr>
                <w:rFonts w:hint="eastAsia"/>
                <w:b/>
                <w:color w:val="000000" w:themeColor="text1"/>
                <w:sz w:val="21"/>
                <w:szCs w:val="21"/>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50" w:hRule="atLeast"/>
          <w:jc w:val="center"/>
        </w:trPr>
        <w:tc>
          <w:tcPr>
            <w:tcW w:w="720" w:type="dxa"/>
            <w:vMerge w:val="restart"/>
            <w:vAlign w:val="center"/>
          </w:tcPr>
          <w:p>
            <w:pPr>
              <w:spacing w:line="240" w:lineRule="exact"/>
              <w:ind w:left="113"/>
              <w:jc w:val="center"/>
              <w:rPr>
                <w:b/>
                <w:color w:val="000000" w:themeColor="text1"/>
                <w:sz w:val="21"/>
                <w:szCs w:val="21"/>
              </w:rPr>
            </w:pPr>
            <w:r>
              <w:rPr>
                <w:rFonts w:hint="eastAsia"/>
                <w:b/>
                <w:color w:val="000000" w:themeColor="text1"/>
                <w:sz w:val="21"/>
                <w:szCs w:val="21"/>
              </w:rPr>
              <w:t>(五)持续改进</w:t>
            </w:r>
          </w:p>
        </w:tc>
        <w:tc>
          <w:tcPr>
            <w:tcW w:w="9198" w:type="dxa"/>
            <w:tcBorders>
              <w:top w:val="single" w:color="auto" w:sz="4" w:space="0"/>
              <w:left w:val="single" w:color="auto" w:sz="4" w:space="0"/>
              <w:bottom w:val="single" w:color="auto" w:sz="4" w:space="0"/>
              <w:right w:val="single" w:color="auto" w:sz="4" w:space="0"/>
            </w:tcBorders>
          </w:tcPr>
          <w:p>
            <w:pPr>
              <w:spacing w:line="240" w:lineRule="exact"/>
              <w:rPr>
                <w:b/>
                <w:color w:val="000000" w:themeColor="text1"/>
                <w:sz w:val="21"/>
                <w:szCs w:val="21"/>
              </w:rPr>
            </w:pPr>
            <w:r>
              <w:rPr>
                <w:rFonts w:hint="eastAsia"/>
                <w:b/>
                <w:color w:val="000000" w:themeColor="text1"/>
                <w:sz w:val="21"/>
                <w:szCs w:val="21"/>
              </w:rPr>
              <w:t>1 纠正/预防措施的实施及效果</w:t>
            </w:r>
            <w:r>
              <w:rPr>
                <w:rFonts w:hint="eastAsia"/>
                <w:b/>
                <w:color w:val="000000" w:themeColor="text1"/>
                <w:spacing w:val="-8"/>
                <w:sz w:val="21"/>
                <w:szCs w:val="21"/>
              </w:rPr>
              <w:t>;</w:t>
            </w:r>
          </w:p>
          <w:p>
            <w:pPr>
              <w:spacing w:line="400" w:lineRule="exact"/>
              <w:ind w:firstLine="420" w:firstLineChars="200"/>
              <w:rPr>
                <w:rFonts w:ascii="宋体" w:hAnsi="宋体"/>
                <w:sz w:val="21"/>
                <w:szCs w:val="21"/>
              </w:rPr>
            </w:pPr>
            <w:r>
              <w:rPr>
                <w:rFonts w:hint="eastAsia" w:ascii="宋体" w:hAnsi="宋体" w:cs="宋体"/>
                <w:color w:val="000000" w:themeColor="text1"/>
                <w:sz w:val="21"/>
                <w:szCs w:val="21"/>
              </w:rPr>
              <w:t>公司明确通过对内、外审核结果、管理评审输出、监测和测量等活动中识别出</w:t>
            </w:r>
            <w:r>
              <w:rPr>
                <w:rFonts w:hint="eastAsia" w:ascii="宋体" w:hAnsi="宋体"/>
                <w:color w:val="000000" w:themeColor="text1"/>
                <w:sz w:val="21"/>
                <w:szCs w:val="21"/>
              </w:rPr>
              <w:t>在产品/服务、过程、管理体系等方面</w:t>
            </w:r>
            <w:r>
              <w:rPr>
                <w:rFonts w:hint="eastAsia" w:ascii="宋体" w:hAnsi="宋体" w:cs="宋体"/>
                <w:color w:val="000000" w:themeColor="text1"/>
                <w:sz w:val="21"/>
                <w:szCs w:val="21"/>
              </w:rPr>
              <w:t>存在的问题实施原因分析、纠正和预防措施并实施效果验证而实现的针对问题项的持续改进。与此同时，公司还明确通过方针的宣贯、目标及指标的统计分析，主动发现问题含潜在问题，并通过制定并实施积极的改进计划、活动以实现公司的整体持续改进水平。</w:t>
            </w:r>
            <w:r>
              <w:rPr>
                <w:rFonts w:hint="eastAsia" w:ascii="宋体" w:hAnsi="宋体"/>
                <w:sz w:val="21"/>
                <w:szCs w:val="21"/>
              </w:rPr>
              <w:t>纠正措施的有效性需要改善。</w:t>
            </w:r>
          </w:p>
          <w:p>
            <w:pPr>
              <w:spacing w:line="240" w:lineRule="exact"/>
              <w:rPr>
                <w:b/>
                <w:color w:val="000000" w:themeColor="text1"/>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4" w:hRule="atLeast"/>
          <w:jc w:val="center"/>
        </w:trPr>
        <w:tc>
          <w:tcPr>
            <w:tcW w:w="720" w:type="dxa"/>
            <w:vMerge w:val="continue"/>
            <w:vAlign w:val="center"/>
          </w:tcPr>
          <w:p>
            <w:pPr>
              <w:spacing w:line="240" w:lineRule="exact"/>
              <w:jc w:val="center"/>
              <w:rPr>
                <w:b/>
                <w:color w:val="000000" w:themeColor="text1"/>
                <w:sz w:val="21"/>
                <w:szCs w:val="21"/>
              </w:rPr>
            </w:pPr>
          </w:p>
        </w:tc>
        <w:tc>
          <w:tcPr>
            <w:tcW w:w="9198" w:type="dxa"/>
            <w:tcBorders>
              <w:top w:val="single" w:color="auto" w:sz="4" w:space="0"/>
              <w:left w:val="single" w:color="auto" w:sz="4" w:space="0"/>
              <w:bottom w:val="single" w:color="auto" w:sz="4" w:space="0"/>
              <w:right w:val="single" w:color="auto" w:sz="4" w:space="0"/>
            </w:tcBorders>
          </w:tcPr>
          <w:p>
            <w:pPr>
              <w:spacing w:line="240" w:lineRule="exact"/>
              <w:rPr>
                <w:b/>
                <w:color w:val="000000" w:themeColor="text1"/>
                <w:spacing w:val="-20"/>
                <w:sz w:val="21"/>
                <w:szCs w:val="21"/>
              </w:rPr>
            </w:pPr>
            <w:r>
              <w:rPr>
                <w:rFonts w:hint="eastAsia"/>
                <w:b/>
                <w:color w:val="000000" w:themeColor="text1"/>
                <w:spacing w:val="-20"/>
                <w:sz w:val="21"/>
                <w:szCs w:val="21"/>
              </w:rPr>
              <w:t>2（近一年）重大事故、顾客/相关方投诉：：</w:t>
            </w:r>
          </w:p>
          <w:p>
            <w:pPr>
              <w:spacing w:line="240" w:lineRule="exact"/>
              <w:rPr>
                <w:b/>
                <w:color w:val="000000" w:themeColor="text1"/>
                <w:sz w:val="21"/>
                <w:szCs w:val="21"/>
              </w:rPr>
            </w:pPr>
            <w:r>
              <w:rPr>
                <w:rFonts w:hint="eastAsia"/>
                <w:b/>
                <w:color w:val="000000" w:themeColor="text1"/>
                <w:spacing w:val="-20"/>
                <w:sz w:val="21"/>
                <w:szCs w:val="21"/>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4" w:hRule="atLeast"/>
          <w:jc w:val="center"/>
        </w:trPr>
        <w:tc>
          <w:tcPr>
            <w:tcW w:w="720" w:type="dxa"/>
            <w:vMerge w:val="continue"/>
            <w:vAlign w:val="center"/>
          </w:tcPr>
          <w:p>
            <w:pPr>
              <w:spacing w:line="240" w:lineRule="exact"/>
              <w:jc w:val="center"/>
              <w:rPr>
                <w:b/>
                <w:color w:val="000000" w:themeColor="text1"/>
                <w:sz w:val="21"/>
                <w:szCs w:val="21"/>
              </w:rPr>
            </w:pPr>
          </w:p>
        </w:tc>
        <w:tc>
          <w:tcPr>
            <w:tcW w:w="9198" w:type="dxa"/>
            <w:tcBorders>
              <w:top w:val="single" w:color="auto" w:sz="4" w:space="0"/>
              <w:left w:val="single" w:color="auto" w:sz="4" w:space="0"/>
              <w:bottom w:val="single" w:color="auto" w:sz="4" w:space="0"/>
              <w:right w:val="single" w:color="auto" w:sz="4" w:space="0"/>
            </w:tcBorders>
          </w:tcPr>
          <w:p>
            <w:pPr>
              <w:numPr>
                <w:ilvl w:val="0"/>
                <w:numId w:val="4"/>
              </w:numPr>
              <w:spacing w:line="240" w:lineRule="exact"/>
              <w:rPr>
                <w:rFonts w:hint="eastAsia"/>
                <w:b/>
                <w:color w:val="000000" w:themeColor="text1"/>
                <w:spacing w:val="-20"/>
                <w:sz w:val="21"/>
                <w:szCs w:val="21"/>
                <w:highlight w:val="none"/>
              </w:rPr>
            </w:pPr>
            <w:r>
              <w:rPr>
                <w:rFonts w:hint="eastAsia"/>
                <w:b/>
                <w:color w:val="000000" w:themeColor="text1"/>
                <w:spacing w:val="-20"/>
                <w:sz w:val="21"/>
                <w:szCs w:val="21"/>
                <w:highlight w:val="none"/>
              </w:rPr>
              <w:t>一阶段提出问题的整改情况?</w:t>
            </w:r>
          </w:p>
          <w:p>
            <w:pPr>
              <w:spacing w:line="240" w:lineRule="exact"/>
              <w:rPr>
                <w:b/>
                <w:color w:val="000000" w:themeColor="text1"/>
                <w:spacing w:val="-20"/>
                <w:sz w:val="21"/>
                <w:szCs w:val="21"/>
              </w:rPr>
            </w:pPr>
            <w:r>
              <w:rPr>
                <w:rFonts w:hint="eastAsia"/>
                <w:b/>
                <w:color w:val="000000" w:themeColor="text1"/>
                <w:spacing w:val="-20"/>
                <w:sz w:val="21"/>
                <w:szCs w:val="21"/>
                <w:highlight w:val="none"/>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4" w:hRule="atLeast"/>
          <w:jc w:val="center"/>
        </w:trPr>
        <w:tc>
          <w:tcPr>
            <w:tcW w:w="720" w:type="dxa"/>
            <w:vMerge w:val="continue"/>
            <w:vAlign w:val="center"/>
          </w:tcPr>
          <w:p>
            <w:pPr>
              <w:spacing w:line="240" w:lineRule="exact"/>
              <w:jc w:val="center"/>
              <w:rPr>
                <w:b/>
                <w:color w:val="000000" w:themeColor="text1"/>
                <w:sz w:val="21"/>
                <w:szCs w:val="21"/>
              </w:rPr>
            </w:pPr>
          </w:p>
        </w:tc>
        <w:tc>
          <w:tcPr>
            <w:tcW w:w="9198" w:type="dxa"/>
            <w:tcBorders>
              <w:top w:val="single" w:color="auto" w:sz="4" w:space="0"/>
              <w:left w:val="single" w:color="auto" w:sz="4" w:space="0"/>
              <w:bottom w:val="single" w:color="auto" w:sz="4" w:space="0"/>
              <w:right w:val="single" w:color="auto" w:sz="4" w:space="0"/>
            </w:tcBorders>
          </w:tcPr>
          <w:p>
            <w:pPr>
              <w:spacing w:line="240" w:lineRule="exact"/>
              <w:rPr>
                <w:b/>
                <w:color w:val="000000" w:themeColor="text1"/>
                <w:sz w:val="21"/>
                <w:szCs w:val="21"/>
              </w:rPr>
            </w:pPr>
            <w:r>
              <w:rPr>
                <w:rFonts w:hint="eastAsia"/>
                <w:b/>
                <w:color w:val="000000" w:themeColor="text1"/>
                <w:sz w:val="21"/>
                <w:szCs w:val="21"/>
              </w:rPr>
              <w:t>4.创新情况</w:t>
            </w:r>
          </w:p>
          <w:p>
            <w:pPr>
              <w:spacing w:line="240" w:lineRule="exact"/>
              <w:rPr>
                <w:b/>
                <w:color w:val="000000" w:themeColor="text1"/>
                <w:sz w:val="21"/>
                <w:szCs w:val="21"/>
              </w:rPr>
            </w:pPr>
            <w:r>
              <w:rPr>
                <w:rFonts w:hint="eastAsia"/>
                <w:b/>
                <w:color w:val="000000" w:themeColor="text1"/>
                <w:sz w:val="21"/>
                <w:szCs w:val="21"/>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5" w:hRule="atLeast"/>
          <w:jc w:val="center"/>
        </w:trPr>
        <w:tc>
          <w:tcPr>
            <w:tcW w:w="720" w:type="dxa"/>
            <w:vMerge w:val="continue"/>
            <w:vAlign w:val="center"/>
          </w:tcPr>
          <w:p>
            <w:pPr>
              <w:spacing w:line="240" w:lineRule="exact"/>
              <w:jc w:val="center"/>
              <w:rPr>
                <w:b/>
                <w:color w:val="000000" w:themeColor="text1"/>
                <w:sz w:val="21"/>
                <w:szCs w:val="21"/>
              </w:rPr>
            </w:pPr>
          </w:p>
        </w:tc>
        <w:tc>
          <w:tcPr>
            <w:tcW w:w="9198" w:type="dxa"/>
            <w:tcBorders>
              <w:top w:val="single" w:color="auto" w:sz="4" w:space="0"/>
              <w:left w:val="single" w:color="auto" w:sz="4" w:space="0"/>
              <w:bottom w:val="single" w:color="auto" w:sz="4" w:space="0"/>
              <w:right w:val="single" w:color="auto" w:sz="4" w:space="0"/>
            </w:tcBorders>
          </w:tcPr>
          <w:p>
            <w:pPr>
              <w:spacing w:line="240" w:lineRule="exact"/>
              <w:rPr>
                <w:b/>
                <w:color w:val="000000" w:themeColor="text1"/>
                <w:sz w:val="21"/>
                <w:szCs w:val="21"/>
              </w:rPr>
            </w:pPr>
            <w:r>
              <w:rPr>
                <w:rFonts w:hint="eastAsia"/>
                <w:b/>
                <w:color w:val="000000" w:themeColor="text1"/>
                <w:sz w:val="21"/>
                <w:szCs w:val="21"/>
              </w:rPr>
              <w:t>5. 上次不符合的整改情况（再认证填写）</w:t>
            </w:r>
          </w:p>
          <w:p>
            <w:pPr>
              <w:spacing w:line="240" w:lineRule="exact"/>
              <w:rPr>
                <w:b/>
                <w:color w:val="000000" w:themeColor="text1"/>
                <w:sz w:val="21"/>
                <w:szCs w:val="21"/>
              </w:rPr>
            </w:pPr>
            <w:r>
              <w:rPr>
                <w:rFonts w:hint="eastAsia"/>
                <w:b/>
                <w:color w:val="000000" w:themeColor="text1"/>
                <w:sz w:val="21"/>
                <w:szCs w:val="21"/>
              </w:rPr>
              <w:t>/</w:t>
            </w:r>
          </w:p>
        </w:tc>
      </w:tr>
    </w:tbl>
    <w:p>
      <w:pPr>
        <w:spacing w:line="300" w:lineRule="exact"/>
        <w:rPr>
          <w:b/>
          <w:color w:val="000000" w:themeColor="text1"/>
          <w:sz w:val="26"/>
          <w:szCs w:val="26"/>
        </w:rPr>
      </w:pPr>
    </w:p>
    <w:p>
      <w:pPr>
        <w:spacing w:line="360" w:lineRule="auto"/>
        <w:ind w:left="1" w:leftChars="-472" w:hanging="992" w:hangingChars="380"/>
        <w:rPr>
          <w:b/>
          <w:color w:val="000000" w:themeColor="text1"/>
          <w:sz w:val="20"/>
          <w:highlight w:val="none"/>
        </w:rPr>
      </w:pPr>
      <w:r>
        <w:rPr>
          <w:rFonts w:hint="eastAsia"/>
          <w:b/>
          <w:color w:val="000000" w:themeColor="text1"/>
          <w:sz w:val="26"/>
          <w:szCs w:val="26"/>
        </w:rPr>
        <w:t>七、本次审核不符合项</w:t>
      </w:r>
    </w:p>
    <w:p>
      <w:pPr>
        <w:tabs>
          <w:tab w:val="left" w:pos="9072"/>
        </w:tabs>
        <w:spacing w:line="360" w:lineRule="auto"/>
        <w:ind w:left="-993" w:leftChars="-473" w:firstLine="2"/>
        <w:rPr>
          <w:b/>
          <w:color w:val="000000" w:themeColor="text1"/>
          <w:highlight w:val="none"/>
        </w:rPr>
      </w:pPr>
      <w:r>
        <w:rPr>
          <w:rFonts w:hint="eastAsia"/>
          <w:b/>
          <w:color w:val="000000" w:themeColor="text1"/>
          <w:highlight w:val="none"/>
        </w:rPr>
        <w:t>1. 本次审核共开具不符合项报告</w:t>
      </w:r>
      <w:r>
        <w:rPr>
          <w:rFonts w:hint="eastAsia"/>
          <w:b/>
          <w:color w:val="000000" w:themeColor="text1"/>
          <w:highlight w:val="none"/>
          <w:lang w:val="en-US" w:eastAsia="zh-CN"/>
        </w:rPr>
        <w:t>1</w:t>
      </w:r>
      <w:r>
        <w:rPr>
          <w:rFonts w:hint="eastAsia"/>
          <w:b/>
          <w:color w:val="000000" w:themeColor="text1"/>
          <w:highlight w:val="none"/>
        </w:rPr>
        <w:t>项；其中</w:t>
      </w:r>
      <w:r>
        <w:rPr>
          <w:b/>
          <w:color w:val="000000" w:themeColor="text1"/>
          <w:highlight w:val="none"/>
        </w:rPr>
        <w:pict>
          <v:line id="直接连接符 1" o:spid="_x0000_s1027" o:spt="20" style="position:absolute;left:0pt;margin-left:210pt;margin-top:16.2pt;height:0pt;width:0pt;z-index:251659264;mso-width-relative:page;mso-height-relative:page;" coordsize="21600,21600" o:allowincell="f">
            <v:path arrowok="t"/>
            <v:fill focussize="0,0"/>
            <v:stroke/>
            <v:imagedata o:title=""/>
            <o:lock v:ext="edit"/>
          </v:line>
        </w:pict>
      </w:r>
      <w:r>
        <w:rPr>
          <w:rFonts w:hint="eastAsia"/>
          <w:b/>
          <w:color w:val="000000" w:themeColor="text1"/>
          <w:highlight w:val="none"/>
        </w:rPr>
        <w:t>严重不符合</w:t>
      </w:r>
      <w:r>
        <w:rPr>
          <w:rFonts w:hint="eastAsia"/>
          <w:b/>
          <w:color w:val="000000" w:themeColor="text1"/>
          <w:highlight w:val="none"/>
          <w:lang w:val="en-US" w:eastAsia="zh-CN"/>
        </w:rPr>
        <w:t>0</w:t>
      </w:r>
      <w:r>
        <w:rPr>
          <w:rFonts w:hint="eastAsia"/>
          <w:b/>
          <w:color w:val="000000" w:themeColor="text1"/>
          <w:highlight w:val="none"/>
        </w:rPr>
        <w:t>项，一般不符合</w:t>
      </w:r>
      <w:r>
        <w:rPr>
          <w:rFonts w:hint="eastAsia"/>
          <w:b/>
          <w:color w:val="000000" w:themeColor="text1"/>
          <w:highlight w:val="none"/>
          <w:lang w:val="en-US" w:eastAsia="zh-CN"/>
        </w:rPr>
        <w:t>1</w:t>
      </w:r>
      <w:r>
        <w:rPr>
          <w:rFonts w:hint="eastAsia"/>
          <w:b/>
          <w:color w:val="000000" w:themeColor="text1"/>
          <w:highlight w:val="none"/>
        </w:rPr>
        <w:t>项，观察项</w:t>
      </w:r>
      <w:r>
        <w:rPr>
          <w:rFonts w:hint="eastAsia"/>
          <w:b/>
          <w:color w:val="000000" w:themeColor="text1"/>
          <w:highlight w:val="none"/>
          <w:lang w:val="en-US" w:eastAsia="zh-CN"/>
        </w:rPr>
        <w:t>0</w:t>
      </w:r>
      <w:r>
        <w:rPr>
          <w:rFonts w:hint="eastAsia"/>
          <w:b/>
          <w:color w:val="000000" w:themeColor="text1"/>
          <w:highlight w:val="none"/>
        </w:rPr>
        <w:t>项分布在</w:t>
      </w:r>
      <w:r>
        <w:rPr>
          <w:rFonts w:hint="eastAsia"/>
          <w:b/>
          <w:color w:val="000000" w:themeColor="text1"/>
          <w:highlight w:val="none"/>
          <w:lang w:val="en-US" w:eastAsia="zh-CN"/>
        </w:rPr>
        <w:t>生产部</w:t>
      </w:r>
      <w:r>
        <w:rPr>
          <w:rFonts w:hint="eastAsia"/>
          <w:b/>
          <w:color w:val="000000" w:themeColor="text1"/>
          <w:highlight w:val="none"/>
        </w:rPr>
        <w:t>部门</w:t>
      </w:r>
      <w:r>
        <w:rPr>
          <w:rFonts w:hint="eastAsia"/>
          <w:b/>
          <w:color w:val="000000" w:themeColor="text1"/>
          <w:highlight w:val="none"/>
          <w:lang w:val="en-US" w:eastAsia="zh-CN"/>
        </w:rPr>
        <w:t>8.5.1</w:t>
      </w:r>
      <w:r>
        <w:rPr>
          <w:rFonts w:hint="eastAsia"/>
          <w:b/>
          <w:color w:val="000000" w:themeColor="text1"/>
          <w:highlight w:val="none"/>
        </w:rPr>
        <w:t>条款，分布见附件。（Q/J/E/S分开填写）</w:t>
      </w:r>
    </w:p>
    <w:p>
      <w:pPr>
        <w:tabs>
          <w:tab w:val="left" w:pos="215"/>
          <w:tab w:val="left" w:pos="430"/>
        </w:tabs>
        <w:spacing w:line="360" w:lineRule="auto"/>
        <w:ind w:left="-190" w:leftChars="-472" w:hanging="801" w:hangingChars="380"/>
        <w:rPr>
          <w:b/>
          <w:color w:val="000000" w:themeColor="text1"/>
        </w:rPr>
      </w:pPr>
      <w:r>
        <w:rPr>
          <w:rFonts w:hint="eastAsia"/>
          <w:b/>
          <w:bCs/>
          <w:color w:val="000000" w:themeColor="text1"/>
          <w:szCs w:val="28"/>
        </w:rPr>
        <w:t>2. 本次审核发现不符合及存在问题对管理体系实现目标的影响</w:t>
      </w:r>
      <w:r>
        <w:rPr>
          <w:rFonts w:hint="eastAsia"/>
          <w:b/>
          <w:color w:val="000000" w:themeColor="text1"/>
          <w:spacing w:val="-10"/>
          <w:szCs w:val="21"/>
        </w:rPr>
        <w:t>□</w:t>
      </w:r>
      <w:r>
        <w:rPr>
          <w:rFonts w:hint="eastAsia"/>
          <w:b/>
          <w:color w:val="000000" w:themeColor="text1"/>
        </w:rPr>
        <w:t>较大</w:t>
      </w:r>
      <w:r>
        <w:rPr>
          <w:rFonts w:hint="eastAsia"/>
          <w:b/>
          <w:color w:val="000000" w:themeColor="text1"/>
          <w:spacing w:val="-10"/>
          <w:szCs w:val="21"/>
          <w:lang w:eastAsia="zh-CN"/>
        </w:rPr>
        <w:t>■</w:t>
      </w:r>
      <w:r>
        <w:rPr>
          <w:rFonts w:hint="eastAsia"/>
          <w:b/>
          <w:color w:val="000000" w:themeColor="text1"/>
        </w:rPr>
        <w:t>不大</w:t>
      </w:r>
    </w:p>
    <w:p>
      <w:pPr>
        <w:tabs>
          <w:tab w:val="left" w:pos="215"/>
          <w:tab w:val="left" w:pos="430"/>
        </w:tabs>
        <w:spacing w:line="360" w:lineRule="auto"/>
        <w:ind w:left="-190" w:leftChars="-472" w:hanging="801" w:hangingChars="380"/>
        <w:rPr>
          <w:b/>
          <w:color w:val="000000" w:themeColor="text1"/>
        </w:rPr>
      </w:pPr>
      <w:r>
        <w:rPr>
          <w:rFonts w:hint="eastAsia"/>
          <w:b/>
          <w:color w:val="000000" w:themeColor="text1"/>
        </w:rPr>
        <w:t>八、已识别出的任何未解决的问题：</w:t>
      </w:r>
    </w:p>
    <w:p>
      <w:pPr>
        <w:snapToGrid w:val="0"/>
        <w:spacing w:line="360" w:lineRule="auto"/>
        <w:ind w:left="-191" w:leftChars="-337" w:hanging="517" w:hangingChars="271"/>
        <w:rPr>
          <w:rFonts w:hint="eastAsia" w:ascii="宋体" w:hAnsi="宋体" w:eastAsia="宋体"/>
          <w:b/>
          <w:color w:val="000000" w:themeColor="text1"/>
          <w:szCs w:val="21"/>
          <w:lang w:val="en-US" w:eastAsia="zh-CN"/>
        </w:rPr>
      </w:pPr>
      <w:r>
        <w:rPr>
          <w:rFonts w:hint="eastAsia"/>
          <w:b/>
          <w:color w:val="000000" w:themeColor="text1"/>
          <w:spacing w:val="-10"/>
          <w:szCs w:val="21"/>
          <w:lang w:eastAsia="zh-CN"/>
        </w:rPr>
        <w:t>■</w:t>
      </w:r>
      <w:r>
        <w:rPr>
          <w:rFonts w:hint="eastAsia" w:ascii="宋体" w:hAnsi="宋体"/>
          <w:b/>
          <w:color w:val="000000" w:themeColor="text1"/>
          <w:szCs w:val="21"/>
        </w:rPr>
        <w:t>可能影响本次审核结论可靠性的因素：</w:t>
      </w:r>
      <w:r>
        <w:rPr>
          <w:rFonts w:hint="eastAsia" w:ascii="宋体" w:hAnsi="宋体"/>
          <w:b/>
          <w:color w:val="000000" w:themeColor="text1"/>
          <w:szCs w:val="21"/>
          <w:lang w:val="en-US" w:eastAsia="zh-CN"/>
        </w:rPr>
        <w:t>无</w:t>
      </w:r>
    </w:p>
    <w:tbl>
      <w:tblPr>
        <w:tblStyle w:val="9"/>
        <w:tblW w:w="10065" w:type="dxa"/>
        <w:tblInd w:w="-8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246"/>
        <w:gridCol w:w="48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6" w:type="dxa"/>
          </w:tcPr>
          <w:p>
            <w:pPr>
              <w:snapToGrid w:val="0"/>
              <w:spacing w:line="360" w:lineRule="auto"/>
              <w:rPr>
                <w:b/>
                <w:color w:val="000000" w:themeColor="text1"/>
                <w:spacing w:val="-10"/>
                <w:szCs w:val="21"/>
              </w:rPr>
            </w:pPr>
            <w:r>
              <w:rPr>
                <w:rFonts w:hint="eastAsia" w:ascii="宋体" w:hAnsi="宋体"/>
                <w:b/>
                <w:color w:val="000000" w:themeColor="text1"/>
                <w:szCs w:val="21"/>
              </w:rPr>
              <w:t>影响本次审核结论可靠性的因素</w:t>
            </w:r>
          </w:p>
        </w:tc>
        <w:tc>
          <w:tcPr>
            <w:tcW w:w="4819" w:type="dxa"/>
          </w:tcPr>
          <w:p>
            <w:pPr>
              <w:snapToGrid w:val="0"/>
              <w:spacing w:line="360" w:lineRule="auto"/>
              <w:rPr>
                <w:rFonts w:ascii="宋体" w:hAnsi="宋体"/>
                <w:b/>
                <w:color w:val="000000" w:themeColor="text1"/>
                <w:szCs w:val="21"/>
              </w:rPr>
            </w:pPr>
            <w:r>
              <w:rPr>
                <w:rFonts w:hint="eastAsia" w:ascii="宋体" w:hAnsi="宋体"/>
                <w:b/>
                <w:color w:val="000000" w:themeColor="text1"/>
                <w:szCs w:val="21"/>
              </w:rPr>
              <w:t>具体说明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6" w:type="dxa"/>
          </w:tcPr>
          <w:p>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hint="eastAsia" w:ascii="宋体" w:hAnsi="宋体"/>
                <w:b/>
                <w:color w:val="000000" w:themeColor="text1"/>
                <w:szCs w:val="21"/>
              </w:rPr>
              <w:t>样本量不足</w:t>
            </w:r>
          </w:p>
        </w:tc>
        <w:tc>
          <w:tcPr>
            <w:tcW w:w="4819" w:type="dxa"/>
          </w:tcPr>
          <w:p>
            <w:pPr>
              <w:snapToGrid w:val="0"/>
              <w:spacing w:line="360" w:lineRule="auto"/>
              <w:rPr>
                <w:rFonts w:ascii="宋体" w:hAnsi="宋体"/>
                <w:b/>
                <w:color w:val="000000" w:themeColor="text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6" w:type="dxa"/>
          </w:tcPr>
          <w:p>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hint="eastAsia" w:ascii="宋体" w:hAnsi="宋体"/>
                <w:b/>
                <w:color w:val="000000" w:themeColor="text1"/>
                <w:szCs w:val="21"/>
              </w:rPr>
              <w:t>知识产权保护</w:t>
            </w:r>
          </w:p>
        </w:tc>
        <w:tc>
          <w:tcPr>
            <w:tcW w:w="4819" w:type="dxa"/>
          </w:tcPr>
          <w:p>
            <w:pPr>
              <w:snapToGrid w:val="0"/>
              <w:spacing w:line="360" w:lineRule="auto"/>
              <w:rPr>
                <w:rFonts w:ascii="宋体" w:hAnsi="宋体"/>
                <w:b/>
                <w:color w:val="000000" w:themeColor="text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6" w:type="dxa"/>
          </w:tcPr>
          <w:p>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hint="eastAsia" w:ascii="宋体" w:hAnsi="宋体"/>
                <w:b/>
                <w:color w:val="000000" w:themeColor="text1"/>
                <w:szCs w:val="21"/>
              </w:rPr>
              <w:t>因受审核方信息造成的日数或审核资源不足</w:t>
            </w:r>
          </w:p>
        </w:tc>
        <w:tc>
          <w:tcPr>
            <w:tcW w:w="4819" w:type="dxa"/>
          </w:tcPr>
          <w:p>
            <w:pPr>
              <w:snapToGrid w:val="0"/>
              <w:spacing w:line="360" w:lineRule="auto"/>
              <w:rPr>
                <w:rFonts w:ascii="宋体" w:hAnsi="宋体"/>
                <w:b/>
                <w:color w:val="000000" w:themeColor="text1"/>
                <w:szCs w:val="21"/>
              </w:rPr>
            </w:pPr>
          </w:p>
        </w:tc>
      </w:tr>
    </w:tbl>
    <w:p>
      <w:pPr>
        <w:snapToGrid w:val="0"/>
        <w:spacing w:line="360" w:lineRule="auto"/>
        <w:ind w:left="-191" w:leftChars="-337" w:hanging="517" w:hangingChars="271"/>
        <w:rPr>
          <w:b/>
          <w:color w:val="000000" w:themeColor="text1"/>
          <w:spacing w:val="-10"/>
          <w:szCs w:val="21"/>
        </w:rPr>
      </w:pPr>
    </w:p>
    <w:p>
      <w:pPr>
        <w:snapToGrid w:val="0"/>
        <w:spacing w:line="360" w:lineRule="auto"/>
        <w:ind w:left="364" w:leftChars="-472" w:hanging="1355" w:hangingChars="519"/>
        <w:rPr>
          <w:b/>
          <w:color w:val="000000" w:themeColor="text1"/>
          <w:sz w:val="26"/>
          <w:szCs w:val="26"/>
        </w:rPr>
      </w:pPr>
      <w:r>
        <w:rPr>
          <w:rFonts w:hint="eastAsia"/>
          <w:b/>
          <w:color w:val="000000" w:themeColor="text1"/>
          <w:sz w:val="26"/>
          <w:szCs w:val="26"/>
        </w:rPr>
        <w:t>九、是否达到审核目的</w:t>
      </w:r>
    </w:p>
    <w:p>
      <w:pPr>
        <w:snapToGrid w:val="0"/>
        <w:spacing w:line="360" w:lineRule="auto"/>
        <w:ind w:left="-191" w:leftChars="-337" w:hanging="517" w:hangingChars="271"/>
        <w:rPr>
          <w:rFonts w:ascii="宋体" w:hAnsi="宋体"/>
          <w:b/>
          <w:color w:val="000000" w:themeColor="text1"/>
          <w:szCs w:val="21"/>
        </w:rPr>
      </w:pPr>
      <w:r>
        <w:rPr>
          <w:rFonts w:hint="eastAsia"/>
          <w:b/>
          <w:color w:val="000000" w:themeColor="text1"/>
          <w:spacing w:val="-10"/>
          <w:szCs w:val="21"/>
          <w:lang w:eastAsia="zh-CN"/>
        </w:rPr>
        <w:t>■</w:t>
      </w:r>
      <w:r>
        <w:rPr>
          <w:rFonts w:hint="eastAsia" w:ascii="宋体" w:hAnsi="宋体"/>
          <w:b/>
          <w:color w:val="000000" w:themeColor="text1"/>
          <w:szCs w:val="21"/>
        </w:rPr>
        <w:t xml:space="preserve">达到审核目的 </w:t>
      </w:r>
    </w:p>
    <w:p>
      <w:pPr>
        <w:snapToGrid w:val="0"/>
        <w:spacing w:line="360" w:lineRule="auto"/>
        <w:ind w:left="-191" w:leftChars="-337" w:hanging="517" w:hangingChars="271"/>
        <w:rPr>
          <w:rFonts w:ascii="宋体" w:hAnsi="宋体"/>
          <w:b/>
          <w:color w:val="000000" w:themeColor="text1"/>
          <w:szCs w:val="21"/>
        </w:rPr>
      </w:pPr>
      <w:r>
        <w:rPr>
          <w:rFonts w:hint="eastAsia"/>
          <w:b/>
          <w:color w:val="000000" w:themeColor="text1"/>
          <w:spacing w:val="-10"/>
          <w:szCs w:val="21"/>
        </w:rPr>
        <w:t>□未</w:t>
      </w:r>
      <w:r>
        <w:rPr>
          <w:rFonts w:hint="eastAsia" w:ascii="宋体" w:hAnsi="宋体"/>
          <w:b/>
          <w:color w:val="000000" w:themeColor="text1"/>
          <w:szCs w:val="21"/>
        </w:rPr>
        <w:t>达到审核目的，未达到目的的原因是：</w:t>
      </w:r>
    </w:p>
    <w:p>
      <w:pPr>
        <w:spacing w:line="360" w:lineRule="auto"/>
        <w:ind w:left="1" w:leftChars="-472" w:hanging="992" w:hangingChars="380"/>
        <w:rPr>
          <w:b/>
          <w:color w:val="000000" w:themeColor="text1"/>
          <w:sz w:val="26"/>
          <w:szCs w:val="26"/>
        </w:rPr>
      </w:pPr>
      <w:r>
        <w:rPr>
          <w:rFonts w:hint="eastAsia"/>
          <w:b/>
          <w:color w:val="000000" w:themeColor="text1"/>
          <w:sz w:val="26"/>
          <w:szCs w:val="26"/>
        </w:rPr>
        <w:t>十、审核结论</w:t>
      </w:r>
    </w:p>
    <w:tbl>
      <w:tblPr>
        <w:tblStyle w:val="8"/>
        <w:tblW w:w="10080" w:type="dxa"/>
        <w:tblInd w:w="-88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53" w:hRule="atLeast"/>
        </w:trPr>
        <w:tc>
          <w:tcPr>
            <w:tcW w:w="10080" w:type="dxa"/>
          </w:tcPr>
          <w:p>
            <w:pPr>
              <w:spacing w:line="280" w:lineRule="exact"/>
              <w:rPr>
                <w:b/>
                <w:color w:val="000000" w:themeColor="text1"/>
                <w:sz w:val="22"/>
                <w:szCs w:val="22"/>
              </w:rPr>
            </w:pPr>
            <w:r>
              <w:rPr>
                <w:rFonts w:hint="eastAsia"/>
                <w:b/>
                <w:color w:val="000000" w:themeColor="text1"/>
                <w:spacing w:val="-10"/>
                <w:sz w:val="22"/>
                <w:szCs w:val="22"/>
              </w:rPr>
              <w:t xml:space="preserve">1. </w:t>
            </w:r>
            <w:r>
              <w:rPr>
                <w:rFonts w:hint="eastAsia"/>
                <w:b/>
                <w:color w:val="000000" w:themeColor="text1"/>
                <w:spacing w:val="-10"/>
                <w:szCs w:val="21"/>
                <w:lang w:eastAsia="zh-CN"/>
              </w:rPr>
              <w:t>■</w:t>
            </w:r>
            <w:r>
              <w:rPr>
                <w:rFonts w:hint="eastAsia"/>
                <w:b/>
                <w:color w:val="000000" w:themeColor="text1"/>
                <w:sz w:val="22"/>
                <w:szCs w:val="22"/>
              </w:rPr>
              <w:t>QMS</w:t>
            </w:r>
            <w:r>
              <w:rPr>
                <w:rFonts w:hint="eastAsia"/>
                <w:b/>
                <w:color w:val="000000" w:themeColor="text1"/>
                <w:spacing w:val="-10"/>
                <w:szCs w:val="21"/>
              </w:rPr>
              <w:t>□</w:t>
            </w:r>
            <w:r>
              <w:rPr>
                <w:rFonts w:hint="eastAsia"/>
                <w:b/>
                <w:color w:val="000000" w:themeColor="text1"/>
                <w:sz w:val="22"/>
                <w:szCs w:val="22"/>
              </w:rPr>
              <w:t xml:space="preserve">EMS  </w:t>
            </w:r>
            <w:r>
              <w:rPr>
                <w:rFonts w:hint="eastAsia"/>
                <w:b/>
                <w:color w:val="000000" w:themeColor="text1"/>
                <w:spacing w:val="-10"/>
                <w:szCs w:val="21"/>
              </w:rPr>
              <w:t>□</w:t>
            </w:r>
            <w:r>
              <w:rPr>
                <w:rFonts w:hint="eastAsia"/>
                <w:b/>
                <w:color w:val="000000" w:themeColor="text1"/>
                <w:sz w:val="22"/>
                <w:szCs w:val="22"/>
              </w:rPr>
              <w:t>OHSMS的适宜性、充分性、运行有效性，自我完善机制等。管理体系满足适用要求和实现预期结果的能力。</w:t>
            </w:r>
          </w:p>
          <w:p>
            <w:pPr>
              <w:spacing w:line="280" w:lineRule="exact"/>
              <w:ind w:left="221" w:hanging="221" w:hangingChars="100"/>
              <w:rPr>
                <w:b/>
                <w:color w:val="000000" w:themeColor="text1"/>
                <w:sz w:val="22"/>
                <w:szCs w:val="22"/>
              </w:rPr>
            </w:pPr>
            <w:r>
              <w:rPr>
                <w:rFonts w:hint="eastAsia"/>
                <w:b/>
                <w:color w:val="000000" w:themeColor="text1"/>
                <w:sz w:val="22"/>
                <w:szCs w:val="22"/>
              </w:rPr>
              <w:t>（描述组织实施“过程控制”，满足标准要求和目标，向顾客提供稳定、合格产品，满足适用的质量/环境/职业健康安全法规要求，防止污染、重大事故和持续改进的情况以及对周边环境产生的影响，措施的有效性）</w:t>
            </w:r>
          </w:p>
          <w:p>
            <w:pPr>
              <w:spacing w:line="240" w:lineRule="exact"/>
              <w:rPr>
                <w:b/>
                <w:color w:val="000000" w:themeColor="text1"/>
                <w:sz w:val="28"/>
                <w:szCs w:val="28"/>
              </w:rPr>
            </w:pPr>
            <w:r>
              <w:rPr>
                <w:rFonts w:hint="eastAsia"/>
                <w:b/>
                <w:color w:val="000000" w:themeColor="text1"/>
                <w:spacing w:val="-10"/>
                <w:szCs w:val="21"/>
                <w:lang w:eastAsia="zh-CN"/>
              </w:rPr>
              <w:t>■</w:t>
            </w:r>
            <w:r>
              <w:rPr>
                <w:rFonts w:hint="eastAsia"/>
                <w:b/>
                <w:color w:val="000000" w:themeColor="text1"/>
                <w:sz w:val="22"/>
                <w:szCs w:val="22"/>
              </w:rPr>
              <w:t xml:space="preserve">QMS  </w:t>
            </w:r>
            <w:r>
              <w:rPr>
                <w:rFonts w:hint="eastAsia"/>
                <w:b/>
                <w:color w:val="000000" w:themeColor="text1"/>
                <w:spacing w:val="-10"/>
                <w:szCs w:val="21"/>
              </w:rPr>
              <w:t>□</w:t>
            </w:r>
            <w:r>
              <w:rPr>
                <w:rFonts w:hint="eastAsia"/>
                <w:b/>
                <w:color w:val="000000" w:themeColor="text1"/>
                <w:sz w:val="22"/>
                <w:szCs w:val="22"/>
              </w:rPr>
              <w:t xml:space="preserve">EMS  </w:t>
            </w:r>
            <w:r>
              <w:rPr>
                <w:rFonts w:hint="eastAsia"/>
                <w:b/>
                <w:color w:val="000000" w:themeColor="text1"/>
                <w:spacing w:val="-10"/>
                <w:szCs w:val="21"/>
              </w:rPr>
              <w:t>□</w:t>
            </w:r>
            <w:r>
              <w:rPr>
                <w:rFonts w:hint="eastAsia"/>
                <w:b/>
                <w:color w:val="000000" w:themeColor="text1"/>
                <w:sz w:val="22"/>
                <w:szCs w:val="22"/>
              </w:rPr>
              <w:t>OHSMS持续的符合性及运行的有效性，以及与认证范围的持续相关性和适宜性及自我完善机制等。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54" w:hRule="atLeast"/>
        </w:trPr>
        <w:tc>
          <w:tcPr>
            <w:tcW w:w="10080" w:type="dxa"/>
          </w:tcPr>
          <w:p>
            <w:pPr>
              <w:rPr>
                <w:b/>
                <w:color w:val="000000" w:themeColor="text1"/>
              </w:rPr>
            </w:pPr>
            <w:r>
              <w:rPr>
                <w:rFonts w:hint="eastAsia"/>
                <w:b/>
                <w:color w:val="000000" w:themeColor="text1"/>
              </w:rPr>
              <w:t>2.对审核范围适宜性结论</w:t>
            </w:r>
          </w:p>
          <w:p>
            <w:pPr>
              <w:rPr>
                <w:b/>
                <w:color w:val="000000" w:themeColor="text1"/>
              </w:rPr>
            </w:pPr>
            <w:r>
              <w:rPr>
                <w:rFonts w:hint="eastAsia"/>
                <w:b/>
                <w:color w:val="000000" w:themeColor="text1"/>
                <w:spacing w:val="-10"/>
                <w:szCs w:val="21"/>
                <w:lang w:eastAsia="zh-CN"/>
              </w:rPr>
              <w:t>■</w:t>
            </w:r>
            <w:r>
              <w:rPr>
                <w:rFonts w:hint="eastAsia"/>
                <w:b/>
                <w:color w:val="000000" w:themeColor="text1"/>
              </w:rPr>
              <w:t>审核范围适宜，与申请范围一致</w:t>
            </w:r>
          </w:p>
          <w:p>
            <w:pPr>
              <w:rPr>
                <w:b/>
                <w:color w:val="000000" w:themeColor="text1"/>
              </w:rPr>
            </w:pPr>
            <w:r>
              <w:rPr>
                <w:rFonts w:hint="eastAsia"/>
                <w:b/>
                <w:color w:val="000000" w:themeColor="text1"/>
                <w:spacing w:val="-10"/>
                <w:szCs w:val="21"/>
              </w:rPr>
              <w:t>□</w:t>
            </w:r>
            <w:r>
              <w:rPr>
                <w:rFonts w:hint="eastAsia"/>
                <w:b/>
                <w:color w:val="000000" w:themeColor="text1"/>
              </w:rPr>
              <w:t>审核范围变更，</w:t>
            </w:r>
          </w:p>
          <w:p>
            <w:pPr>
              <w:spacing w:line="320" w:lineRule="exact"/>
              <w:rPr>
                <w:rFonts w:ascii="宋体" w:hAnsi="宋体"/>
                <w:b/>
                <w:color w:val="000000" w:themeColor="text1"/>
                <w:u w:val="single"/>
              </w:rPr>
            </w:pPr>
            <w:r>
              <w:rPr>
                <w:rFonts w:ascii="宋体" w:hAnsi="宋体"/>
                <w:b/>
                <w:color w:val="000000" w:themeColor="text1"/>
              </w:rPr>
              <w:t>QMS:</w:t>
            </w:r>
            <w:r>
              <w:rPr>
                <w:color w:val="auto"/>
                <w:sz w:val="20"/>
              </w:rPr>
              <w:t>再生塑料颗粒的加工</w:t>
            </w:r>
          </w:p>
          <w:p>
            <w:pPr>
              <w:spacing w:line="320" w:lineRule="exact"/>
              <w:rPr>
                <w:rFonts w:ascii="宋体" w:hAnsi="宋体"/>
                <w:b/>
                <w:color w:val="000000" w:themeColor="text1"/>
                <w:u w:val="single"/>
                <w:lang w:val="en-GB"/>
              </w:rPr>
            </w:pPr>
            <w:r>
              <w:rPr>
                <w:rFonts w:hint="eastAsia" w:ascii="宋体" w:hAnsi="宋体"/>
                <w:b/>
                <w:color w:val="000000" w:themeColor="text1"/>
              </w:rPr>
              <w:t>EMS</w:t>
            </w:r>
            <w:r>
              <w:rPr>
                <w:rFonts w:hint="eastAsia" w:ascii="宋体" w:hAnsi="宋体"/>
                <w:b/>
                <w:color w:val="000000" w:themeColor="text1"/>
                <w:lang w:val="en-GB"/>
              </w:rPr>
              <w:t>:</w:t>
            </w:r>
          </w:p>
          <w:p>
            <w:pPr>
              <w:spacing w:line="320" w:lineRule="exact"/>
              <w:rPr>
                <w:b/>
                <w:color w:val="000000" w:themeColor="text1"/>
                <w:spacing w:val="-10"/>
                <w:sz w:val="22"/>
                <w:szCs w:val="22"/>
              </w:rPr>
            </w:pPr>
            <w:r>
              <w:rPr>
                <w:rFonts w:hint="eastAsia" w:ascii="宋体" w:hAnsi="宋体"/>
                <w:b/>
                <w:color w:val="000000" w:themeColor="text1"/>
              </w:rPr>
              <w:t>OHSMS</w:t>
            </w:r>
            <w:r>
              <w:rPr>
                <w:rFonts w:hint="eastAsia" w:ascii="宋体" w:hAnsi="宋体"/>
                <w:b/>
                <w:color w:val="000000" w:themeColor="text1"/>
                <w:lang w:val="en-GB"/>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5" w:hRule="atLeast"/>
        </w:trPr>
        <w:tc>
          <w:tcPr>
            <w:tcW w:w="10080" w:type="dxa"/>
          </w:tcPr>
          <w:p>
            <w:pPr>
              <w:rPr>
                <w:b/>
                <w:color w:val="000000" w:themeColor="text1"/>
                <w:sz w:val="16"/>
                <w:szCs w:val="16"/>
              </w:rPr>
            </w:pPr>
            <w:r>
              <w:rPr>
                <w:rFonts w:hint="eastAsia"/>
                <w:b/>
                <w:color w:val="000000" w:themeColor="text1"/>
              </w:rPr>
              <w:t>3. 审核组推荐意见</w:t>
            </w:r>
            <w:r>
              <w:rPr>
                <w:rFonts w:hint="eastAsia"/>
                <w:b/>
                <w:color w:val="000000" w:themeColor="text1"/>
                <w:sz w:val="16"/>
                <w:szCs w:val="16"/>
              </w:rPr>
              <w:t>：</w:t>
            </w:r>
          </w:p>
          <w:p>
            <w:pPr>
              <w:rPr>
                <w:b/>
                <w:color w:val="000000" w:themeColor="text1"/>
              </w:rPr>
            </w:pPr>
            <w:r>
              <w:rPr>
                <w:rFonts w:hint="eastAsia"/>
                <w:b/>
                <w:color w:val="000000" w:themeColor="text1"/>
                <w:spacing w:val="-10"/>
                <w:szCs w:val="21"/>
              </w:rPr>
              <w:t>□</w:t>
            </w:r>
            <w:r>
              <w:rPr>
                <w:rFonts w:hint="eastAsia"/>
                <w:b/>
                <w:color w:val="000000" w:themeColor="text1"/>
              </w:rPr>
              <w:t>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pacing w:val="-10"/>
                <w:sz w:val="22"/>
                <w:szCs w:val="22"/>
              </w:rPr>
            </w:pPr>
            <w:r>
              <w:rPr>
                <w:rFonts w:hint="eastAsia"/>
                <w:b/>
                <w:color w:val="000000" w:themeColor="text1"/>
                <w:spacing w:val="-10"/>
                <w:szCs w:val="21"/>
                <w:lang w:eastAsia="zh-CN"/>
              </w:rPr>
              <w:t>■</w:t>
            </w:r>
            <w:r>
              <w:rPr>
                <w:rFonts w:hint="eastAsia"/>
                <w:b/>
                <w:color w:val="000000" w:themeColor="text1"/>
                <w:spacing w:val="-4"/>
              </w:rPr>
              <w:t>在完成纠正措施后</w:t>
            </w:r>
            <w:r>
              <w:rPr>
                <w:rFonts w:hint="eastAsia"/>
                <w:b/>
                <w:color w:val="000000" w:themeColor="text1"/>
              </w:rPr>
              <w:t>推荐认证注册</w:t>
            </w:r>
            <w:r>
              <w:rPr>
                <w:rFonts w:hint="eastAsia"/>
                <w:b/>
                <w:color w:val="000000" w:themeColor="text1"/>
                <w:szCs w:val="21"/>
              </w:rPr>
              <w:t>(</w:t>
            </w:r>
            <w:r>
              <w:rPr>
                <w:rFonts w:hint="eastAsia"/>
                <w:b/>
                <w:color w:val="000000" w:themeColor="text1"/>
                <w:spacing w:val="-10"/>
                <w:szCs w:val="21"/>
                <w:lang w:eastAsia="zh-CN"/>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pacing w:val="-4"/>
                <w:szCs w:val="21"/>
              </w:rPr>
            </w:pPr>
            <w:r>
              <w:rPr>
                <w:rFonts w:hint="eastAsia"/>
                <w:b/>
                <w:color w:val="000000" w:themeColor="text1"/>
                <w:spacing w:val="-10"/>
                <w:szCs w:val="21"/>
              </w:rPr>
              <w:t>□</w:t>
            </w:r>
            <w:r>
              <w:rPr>
                <w:rFonts w:hint="eastAsia"/>
                <w:b/>
                <w:color w:val="000000" w:themeColor="text1"/>
              </w:rPr>
              <w:t>推荐保持认证注册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pacing w:val="-4"/>
                <w:szCs w:val="21"/>
              </w:rPr>
            </w:pPr>
            <w:r>
              <w:rPr>
                <w:rFonts w:hint="eastAsia"/>
                <w:b/>
                <w:color w:val="000000" w:themeColor="text1"/>
                <w:spacing w:val="-10"/>
                <w:szCs w:val="21"/>
              </w:rPr>
              <w:t>□</w:t>
            </w:r>
            <w:r>
              <w:rPr>
                <w:rFonts w:hint="eastAsia"/>
                <w:b/>
                <w:color w:val="000000" w:themeColor="text1"/>
                <w:spacing w:val="-4"/>
              </w:rPr>
              <w:t>(在完成纠正措施后</w:t>
            </w:r>
            <w:r>
              <w:rPr>
                <w:rFonts w:hint="eastAsia"/>
                <w:b/>
                <w:color w:val="000000" w:themeColor="text1"/>
              </w:rPr>
              <w:t>推荐保持认证注册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pacing w:val="-4"/>
                <w:szCs w:val="21"/>
              </w:rPr>
            </w:pPr>
            <w:r>
              <w:rPr>
                <w:rFonts w:hint="eastAsia"/>
                <w:b/>
                <w:color w:val="000000" w:themeColor="text1"/>
                <w:spacing w:val="-10"/>
                <w:szCs w:val="21"/>
              </w:rPr>
              <w:t>□</w:t>
            </w:r>
            <w:r>
              <w:rPr>
                <w:rFonts w:hint="eastAsia"/>
                <w:b/>
                <w:color w:val="000000" w:themeColor="text1"/>
              </w:rPr>
              <w:t>推荐扩大范围</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zCs w:val="21"/>
              </w:rPr>
            </w:pPr>
            <w:r>
              <w:rPr>
                <w:rFonts w:hint="eastAsia"/>
                <w:b/>
                <w:color w:val="000000" w:themeColor="text1"/>
                <w:spacing w:val="-10"/>
                <w:szCs w:val="21"/>
              </w:rPr>
              <w:t>□</w:t>
            </w:r>
            <w:r>
              <w:rPr>
                <w:rFonts w:hint="eastAsia"/>
                <w:b/>
                <w:color w:val="000000" w:themeColor="text1"/>
                <w:spacing w:val="-4"/>
              </w:rPr>
              <w:t>在完成纠正措施后</w:t>
            </w:r>
            <w:r>
              <w:rPr>
                <w:rFonts w:hint="eastAsia"/>
                <w:b/>
                <w:color w:val="000000" w:themeColor="text1"/>
              </w:rPr>
              <w:t>推荐扩大范围</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zCs w:val="21"/>
              </w:rPr>
            </w:pPr>
            <w:r>
              <w:rPr>
                <w:rFonts w:hint="eastAsia"/>
                <w:b/>
                <w:color w:val="000000" w:themeColor="text1"/>
                <w:spacing w:val="-10"/>
                <w:szCs w:val="21"/>
              </w:rPr>
              <w:t>□</w:t>
            </w:r>
            <w:r>
              <w:rPr>
                <w:rFonts w:hint="eastAsia"/>
                <w:b/>
                <w:color w:val="000000" w:themeColor="text1"/>
              </w:rPr>
              <w:t>延期推荐注册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snapToGrid w:val="0"/>
              <w:rPr>
                <w:b/>
                <w:color w:val="000000" w:themeColor="text1"/>
                <w:szCs w:val="21"/>
              </w:rPr>
            </w:pPr>
            <w:r>
              <w:rPr>
                <w:rFonts w:hint="eastAsia"/>
                <w:b/>
                <w:color w:val="000000" w:themeColor="text1"/>
                <w:spacing w:val="-10"/>
                <w:szCs w:val="21"/>
              </w:rPr>
              <w:t>□</w:t>
            </w:r>
            <w:r>
              <w:rPr>
                <w:rFonts w:hint="eastAsia"/>
                <w:b/>
                <w:color w:val="000000" w:themeColor="text1"/>
              </w:rPr>
              <w:t>不推荐认证注册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snapToGrid w:val="0"/>
              <w:rPr>
                <w:b/>
                <w:color w:val="000000" w:themeColor="text1"/>
                <w:spacing w:val="-10"/>
                <w:sz w:val="16"/>
                <w:szCs w:val="16"/>
              </w:rPr>
            </w:pPr>
            <w:r>
              <w:rPr>
                <w:rFonts w:hint="eastAsia"/>
                <w:b/>
                <w:color w:val="000000" w:themeColor="text1"/>
                <w:spacing w:val="-10"/>
                <w:szCs w:val="21"/>
              </w:rPr>
              <w:t>□不推荐或缩小推荐范围的说明</w:t>
            </w:r>
            <w:r>
              <w:rPr>
                <w:rFonts w:hint="eastAsia"/>
                <w:b/>
                <w:color w:val="000000" w:themeColor="text1"/>
                <w:spacing w:val="-10"/>
                <w:sz w:val="16"/>
                <w:szCs w:val="16"/>
              </w:rPr>
              <w:t>:</w:t>
            </w:r>
          </w:p>
        </w:tc>
      </w:tr>
      <w:tr>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 w:hRule="atLeast"/>
        </w:trPr>
        <w:tc>
          <w:tcPr>
            <w:tcW w:w="10080" w:type="dxa"/>
            <w:tcBorders>
              <w:top w:val="single" w:color="auto" w:sz="4" w:space="0"/>
            </w:tcBorders>
          </w:tcPr>
          <w:p>
            <w:pPr>
              <w:spacing w:line="360" w:lineRule="auto"/>
              <w:rPr>
                <w:b/>
                <w:color w:val="000000" w:themeColor="text1"/>
              </w:rPr>
            </w:pPr>
          </w:p>
        </w:tc>
      </w:tr>
    </w:tbl>
    <w:p>
      <w:pPr>
        <w:pStyle w:val="7"/>
        <w:spacing w:line="360" w:lineRule="auto"/>
        <w:ind w:left="-67" w:leftChars="-472" w:hanging="924" w:hangingChars="354"/>
        <w:rPr>
          <w:rFonts w:ascii="仿宋" w:hAnsi="仿宋" w:eastAsia="仿宋"/>
          <w:color w:val="000000" w:themeColor="text1"/>
          <w:kern w:val="24"/>
          <w:sz w:val="28"/>
          <w:szCs w:val="28"/>
        </w:rPr>
      </w:pPr>
      <w:r>
        <w:rPr>
          <w:rFonts w:hint="eastAsia"/>
          <w:b/>
          <w:color w:val="000000" w:themeColor="text1"/>
          <w:sz w:val="26"/>
          <w:szCs w:val="26"/>
        </w:rPr>
        <w:t>十一、</w:t>
      </w:r>
      <w:r>
        <w:rPr>
          <w:rFonts w:hint="eastAsia" w:ascii="仿宋" w:hAnsi="仿宋" w:eastAsia="仿宋"/>
          <w:color w:val="000000" w:themeColor="text1"/>
          <w:kern w:val="24"/>
          <w:sz w:val="28"/>
          <w:szCs w:val="28"/>
        </w:rPr>
        <w:t xml:space="preserve">审核基于对可获得信息的抽样过程的免责声明； </w:t>
      </w:r>
    </w:p>
    <w:p>
      <w:pPr>
        <w:snapToGrid w:val="0"/>
        <w:spacing w:line="360" w:lineRule="auto"/>
        <w:ind w:left="-853" w:leftChars="-406" w:firstLine="424" w:firstLineChars="201"/>
        <w:jc w:val="left"/>
        <w:rPr>
          <w:b/>
          <w:color w:val="000000" w:themeColor="text1"/>
        </w:rPr>
      </w:pPr>
      <w:r>
        <w:rPr>
          <w:rFonts w:hint="eastAsia" w:ascii="方正仿宋简体" w:eastAsia="方正仿宋简体"/>
          <w:b/>
          <w:color w:val="000000" w:themeColor="text1"/>
        </w:rPr>
        <w:t>本次审核是基于抽样检查的原则，因此，不可能包含受审核方管理体系覆盖的所有场所、以及体系所涉及的全部活动。仍可能有未发现的不符合项存在于目前管理体系的运行中。</w:t>
      </w:r>
    </w:p>
    <w:p>
      <w:pPr>
        <w:tabs>
          <w:tab w:val="left" w:pos="645"/>
        </w:tabs>
        <w:spacing w:line="360" w:lineRule="auto"/>
        <w:ind w:left="-850" w:leftChars="-405"/>
        <w:rPr>
          <w:b/>
          <w:color w:val="000000" w:themeColor="text1"/>
          <w:sz w:val="14"/>
          <w:szCs w:val="14"/>
        </w:rPr>
      </w:pPr>
      <w:r>
        <w:rPr>
          <w:rFonts w:hint="eastAsia"/>
          <w:b/>
          <w:color w:val="000000" w:themeColor="text1"/>
          <w:sz w:val="26"/>
          <w:szCs w:val="26"/>
        </w:rPr>
        <w:t>十二、不符合项纠正措施要求</w:t>
      </w:r>
    </w:p>
    <w:p>
      <w:pPr>
        <w:spacing w:line="360" w:lineRule="auto"/>
        <w:ind w:left="-850" w:leftChars="-405" w:firstLine="422" w:firstLineChars="200"/>
        <w:rPr>
          <w:b/>
          <w:color w:val="000000" w:themeColor="text1"/>
        </w:rPr>
      </w:pPr>
      <w:r>
        <w:rPr>
          <w:rFonts w:hint="eastAsia"/>
          <w:b/>
          <w:color w:val="000000" w:themeColor="text1"/>
        </w:rPr>
        <w:t>一般不符合报告在</w:t>
      </w:r>
      <w:r>
        <w:rPr>
          <w:rFonts w:hint="eastAsia"/>
          <w:b/>
          <w:color w:val="000000" w:themeColor="text1"/>
          <w:u w:val="single"/>
          <w:lang w:val="en-US" w:eastAsia="zh-CN"/>
        </w:rPr>
        <w:t xml:space="preserve"> 30 </w:t>
      </w:r>
      <w:r>
        <w:rPr>
          <w:rFonts w:hint="eastAsia"/>
          <w:b/>
          <w:color w:val="000000" w:themeColor="text1"/>
        </w:rPr>
        <w:t>天/严重不符合在</w:t>
      </w:r>
      <w:r>
        <w:rPr>
          <w:rFonts w:hint="eastAsia"/>
          <w:b/>
          <w:color w:val="000000" w:themeColor="text1"/>
          <w:u w:val="single"/>
          <w:lang w:val="en-US" w:eastAsia="zh-CN"/>
        </w:rPr>
        <w:t xml:space="preserve"> 60 </w:t>
      </w:r>
      <w:r>
        <w:rPr>
          <w:rFonts w:hint="eastAsia"/>
          <w:b/>
          <w:color w:val="000000" w:themeColor="text1"/>
        </w:rPr>
        <w:t>天针对不符合原因制定并实施纠正措施。验证方式见不符合项报告。</w:t>
      </w:r>
    </w:p>
    <w:p>
      <w:pPr>
        <w:spacing w:before="156" w:beforeLines="50" w:after="156" w:afterLines="50"/>
        <w:ind w:left="1" w:leftChars="-405" w:hanging="851" w:hangingChars="326"/>
        <w:rPr>
          <w:b/>
          <w:color w:val="000000" w:themeColor="text1"/>
          <w:sz w:val="16"/>
          <w:szCs w:val="16"/>
        </w:rPr>
      </w:pPr>
      <w:r>
        <w:rPr>
          <w:rFonts w:hint="eastAsia"/>
          <w:b/>
          <w:color w:val="000000" w:themeColor="text1"/>
          <w:sz w:val="26"/>
          <w:szCs w:val="26"/>
        </w:rPr>
        <w:t>十三、</w:t>
      </w:r>
      <w:r>
        <w:rPr>
          <w:rFonts w:hint="eastAsia" w:ascii="仿宋" w:hAnsi="仿宋" w:eastAsia="仿宋" w:cstheme="minorBidi"/>
          <w:color w:val="000000" w:themeColor="text1"/>
          <w:kern w:val="24"/>
          <w:sz w:val="28"/>
          <w:szCs w:val="28"/>
        </w:rPr>
        <w:t xml:space="preserve"> 任何影响审核方案的重要事项</w:t>
      </w:r>
      <w:r>
        <w:rPr>
          <w:rFonts w:hint="eastAsia"/>
          <w:b/>
          <w:color w:val="000000" w:themeColor="text1"/>
          <w:sz w:val="26"/>
          <w:szCs w:val="26"/>
        </w:rPr>
        <w:t>：</w:t>
      </w:r>
      <w:r>
        <w:rPr>
          <w:rFonts w:hint="eastAsia"/>
          <w:b/>
          <w:color w:val="000000" w:themeColor="text1"/>
          <w:sz w:val="26"/>
          <w:szCs w:val="26"/>
          <w:lang w:val="en-US" w:eastAsia="zh-CN"/>
        </w:rPr>
        <w:t>无</w:t>
      </w:r>
    </w:p>
    <w:p>
      <w:pPr>
        <w:snapToGrid w:val="0"/>
        <w:rPr>
          <w:b/>
          <w:bCs/>
          <w:color w:val="000000" w:themeColor="text1"/>
          <w:szCs w:val="28"/>
          <w:u w:val="single"/>
        </w:rPr>
      </w:pPr>
    </w:p>
    <w:p>
      <w:pPr>
        <w:snapToGrid w:val="0"/>
        <w:spacing w:after="156" w:afterLines="50" w:line="360" w:lineRule="auto"/>
        <w:ind w:left="-133" w:leftChars="-405" w:hanging="717" w:hangingChars="326"/>
        <w:rPr>
          <w:b/>
          <w:color w:val="000000" w:themeColor="text1"/>
          <w:sz w:val="16"/>
          <w:szCs w:val="16"/>
        </w:rPr>
      </w:pPr>
      <w:r>
        <w:rPr>
          <w:rFonts w:hint="eastAsia" w:eastAsia="宋体"/>
          <w:sz w:val="22"/>
          <w:szCs w:val="22"/>
          <w:lang w:eastAsia="zh-CN"/>
        </w:rPr>
        <w:drawing>
          <wp:anchor distT="0" distB="0" distL="114300" distR="114300" simplePos="0" relativeHeight="251662336" behindDoc="0" locked="0" layoutInCell="1" allowOverlap="1">
            <wp:simplePos x="0" y="0"/>
            <wp:positionH relativeFrom="column">
              <wp:posOffset>1514475</wp:posOffset>
            </wp:positionH>
            <wp:positionV relativeFrom="paragraph">
              <wp:posOffset>349885</wp:posOffset>
            </wp:positionV>
            <wp:extent cx="726440" cy="455295"/>
            <wp:effectExtent l="0" t="0" r="10160" b="1270"/>
            <wp:wrapNone/>
            <wp:docPr id="3" name="图片 5" descr="图片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5" descr="图片2"/>
                    <pic:cNvPicPr>
                      <a:picLocks noChangeAspect="1"/>
                    </pic:cNvPicPr>
                  </pic:nvPicPr>
                  <pic:blipFill>
                    <a:blip r:embed="rId6"/>
                    <a:stretch>
                      <a:fillRect/>
                    </a:stretch>
                  </pic:blipFill>
                  <pic:spPr>
                    <a:xfrm>
                      <a:off x="0" y="0"/>
                      <a:ext cx="726440" cy="455295"/>
                    </a:xfrm>
                    <a:prstGeom prst="rect">
                      <a:avLst/>
                    </a:prstGeom>
                    <a:noFill/>
                    <a:ln>
                      <a:noFill/>
                    </a:ln>
                  </pic:spPr>
                </pic:pic>
              </a:graphicData>
            </a:graphic>
          </wp:anchor>
        </w:drawing>
      </w:r>
      <w:r>
        <w:rPr>
          <w:rFonts w:hint="eastAsia"/>
          <w:b/>
          <w:color w:val="000000" w:themeColor="text1"/>
          <w:sz w:val="26"/>
          <w:szCs w:val="26"/>
        </w:rPr>
        <w:t>十四、审核组签字</w:t>
      </w:r>
    </w:p>
    <w:p>
      <w:pPr>
        <w:snapToGrid w:val="0"/>
        <w:spacing w:after="156" w:afterLines="50" w:line="360" w:lineRule="auto"/>
        <w:ind w:left="1" w:leftChars="-32" w:hanging="68" w:hangingChars="26"/>
        <w:rPr>
          <w:b/>
          <w:color w:val="000000" w:themeColor="text1"/>
          <w:sz w:val="26"/>
          <w:szCs w:val="26"/>
        </w:rPr>
      </w:pPr>
      <w:r>
        <w:rPr>
          <w:rFonts w:hint="eastAsia"/>
          <w:b/>
          <w:color w:val="000000" w:themeColor="text1"/>
          <w:sz w:val="26"/>
          <w:szCs w:val="26"/>
        </w:rPr>
        <w:t>审核组组长（签名）：</w:t>
      </w:r>
    </w:p>
    <w:p>
      <w:pPr>
        <w:snapToGrid w:val="0"/>
        <w:spacing w:before="156" w:beforeLines="50" w:line="360" w:lineRule="auto"/>
        <w:ind w:firstLine="525" w:firstLineChars="250"/>
        <w:rPr>
          <w:b/>
          <w:color w:val="000000" w:themeColor="text1"/>
        </w:rPr>
      </w:pPr>
      <w:r>
        <w:drawing>
          <wp:anchor distT="0" distB="0" distL="114300" distR="114300" simplePos="0" relativeHeight="251661312" behindDoc="0" locked="0" layoutInCell="1" allowOverlap="1">
            <wp:simplePos x="0" y="0"/>
            <wp:positionH relativeFrom="column">
              <wp:posOffset>1515110</wp:posOffset>
            </wp:positionH>
            <wp:positionV relativeFrom="paragraph">
              <wp:posOffset>43180</wp:posOffset>
            </wp:positionV>
            <wp:extent cx="668655" cy="485775"/>
            <wp:effectExtent l="0" t="0" r="4445" b="9525"/>
            <wp:wrapNone/>
            <wp:docPr id="4" name="图片 1" descr="C:\Users\24309\AppData\Local\Temp\WeChat Files\5990baca09647c352f1321b31faa90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1" descr="C:\Users\24309\AppData\Local\Temp\WeChat Files\5990baca09647c352f1321b31faa90a.jpg"/>
                    <pic:cNvPicPr>
                      <a:picLocks noChangeAspect="1"/>
                    </pic:cNvPicPr>
                  </pic:nvPicPr>
                  <pic:blipFill>
                    <a:blip r:embed="rId7"/>
                    <a:stretch>
                      <a:fillRect/>
                    </a:stretch>
                  </pic:blipFill>
                  <pic:spPr>
                    <a:xfrm>
                      <a:off x="0" y="0"/>
                      <a:ext cx="668655" cy="485775"/>
                    </a:xfrm>
                    <a:prstGeom prst="rect">
                      <a:avLst/>
                    </a:prstGeom>
                    <a:noFill/>
                    <a:ln>
                      <a:noFill/>
                    </a:ln>
                  </pic:spPr>
                </pic:pic>
              </a:graphicData>
            </a:graphic>
          </wp:anchor>
        </w:drawing>
      </w:r>
    </w:p>
    <w:p>
      <w:pPr>
        <w:snapToGrid w:val="0"/>
        <w:spacing w:after="156" w:afterLines="50" w:line="360" w:lineRule="auto"/>
        <w:ind w:left="1" w:leftChars="-32" w:hanging="68" w:hangingChars="26"/>
        <w:rPr>
          <w:b/>
          <w:color w:val="000000" w:themeColor="text1"/>
          <w:sz w:val="26"/>
          <w:szCs w:val="26"/>
        </w:rPr>
      </w:pPr>
      <w:r>
        <w:rPr>
          <w:rFonts w:hint="eastAsia"/>
          <w:b/>
          <w:color w:val="000000" w:themeColor="text1"/>
          <w:sz w:val="26"/>
          <w:szCs w:val="26"/>
        </w:rPr>
        <w:t>审核组组员（签名）：</w:t>
      </w:r>
    </w:p>
    <w:p>
      <w:pPr>
        <w:snapToGrid w:val="0"/>
        <w:spacing w:line="360" w:lineRule="auto"/>
        <w:ind w:firstLine="3080" w:firstLineChars="1461"/>
        <w:rPr>
          <w:rFonts w:hint="eastAsia" w:eastAsia="宋体"/>
          <w:b/>
          <w:color w:val="000000" w:themeColor="text1"/>
          <w:sz w:val="16"/>
          <w:szCs w:val="16"/>
          <w:lang w:eastAsia="zh-CN"/>
        </w:rPr>
      </w:pPr>
      <w:r>
        <w:rPr>
          <w:rFonts w:hint="eastAsia"/>
          <w:b/>
          <w:color w:val="000000" w:themeColor="text1"/>
        </w:rPr>
        <w:t>日期</w:t>
      </w:r>
      <w:r>
        <w:rPr>
          <w:rFonts w:hint="eastAsia" w:asciiTheme="minorEastAsia" w:hAnsiTheme="minorEastAsia" w:eastAsiaTheme="minorEastAsia"/>
          <w:b/>
          <w:color w:val="000000" w:themeColor="text1"/>
          <w:lang w:eastAsia="zh-CN"/>
        </w:rPr>
        <w:t>：</w:t>
      </w:r>
      <w:r>
        <w:rPr>
          <w:rFonts w:hint="eastAsia"/>
          <w:color w:val="000000"/>
          <w:szCs w:val="21"/>
        </w:rPr>
        <w:t xml:space="preserve">2021年07月01日 </w:t>
      </w:r>
    </w:p>
    <w:p>
      <w:pPr>
        <w:spacing w:before="156" w:beforeLines="50" w:after="156" w:afterLines="50"/>
        <w:ind w:left="1" w:leftChars="-405" w:hanging="851" w:hangingChars="326"/>
        <w:rPr>
          <w:b/>
          <w:color w:val="000000" w:themeColor="text1"/>
          <w:sz w:val="26"/>
          <w:szCs w:val="26"/>
        </w:rPr>
      </w:pPr>
      <w:r>
        <w:rPr>
          <w:rFonts w:hint="eastAsia"/>
          <w:b/>
          <w:color w:val="000000" w:themeColor="text1"/>
          <w:sz w:val="26"/>
          <w:szCs w:val="26"/>
        </w:rPr>
        <w:t>十五、纠正措施验证结论：</w:t>
      </w:r>
    </w:p>
    <w:p>
      <w:pPr>
        <w:snapToGrid w:val="0"/>
        <w:spacing w:before="156" w:beforeLines="50" w:after="156" w:afterLines="50" w:line="360" w:lineRule="auto"/>
        <w:ind w:left="0" w:leftChars="-202" w:hanging="424" w:hangingChars="201"/>
        <w:rPr>
          <w:b/>
          <w:color w:val="000000" w:themeColor="text1"/>
          <w:sz w:val="26"/>
          <w:szCs w:val="26"/>
        </w:rPr>
      </w:pPr>
      <w:r>
        <w:rPr>
          <w:rFonts w:hint="eastAsia"/>
          <w:b/>
          <w:bCs/>
          <w:color w:val="000000" w:themeColor="text1"/>
          <w:szCs w:val="21"/>
        </w:rPr>
        <w:t>1.  审核中发现的</w:t>
      </w:r>
      <w:r>
        <w:rPr>
          <w:rFonts w:hint="eastAsia"/>
          <w:b/>
          <w:color w:val="000000" w:themeColor="text1"/>
          <w:spacing w:val="-10"/>
          <w:szCs w:val="21"/>
          <w:lang w:eastAsia="zh-CN"/>
        </w:rPr>
        <w:t>■</w:t>
      </w:r>
      <w:r>
        <w:rPr>
          <w:rFonts w:hint="eastAsia"/>
          <w:b/>
          <w:color w:val="000000" w:themeColor="text1"/>
          <w:szCs w:val="21"/>
        </w:rPr>
        <w:t xml:space="preserve">QMS(  </w:t>
      </w:r>
      <w:r>
        <w:rPr>
          <w:rFonts w:hint="eastAsia"/>
          <w:b/>
          <w:color w:val="000000" w:themeColor="text1"/>
          <w:szCs w:val="21"/>
          <w:lang w:val="en-US" w:eastAsia="zh-CN"/>
        </w:rPr>
        <w:t>1</w:t>
      </w:r>
      <w:r>
        <w:rPr>
          <w:rFonts w:hint="eastAsia"/>
          <w:b/>
          <w:color w:val="000000" w:themeColor="text1"/>
          <w:szCs w:val="21"/>
        </w:rPr>
        <w:t xml:space="preserve"> )个一般不符合，( </w:t>
      </w:r>
      <w:r>
        <w:rPr>
          <w:rFonts w:hint="eastAsia"/>
          <w:b/>
          <w:color w:val="000000" w:themeColor="text1"/>
          <w:szCs w:val="21"/>
          <w:lang w:val="en-US" w:eastAsia="zh-CN"/>
        </w:rPr>
        <w:t>0</w:t>
      </w:r>
      <w:r>
        <w:rPr>
          <w:rFonts w:hint="eastAsia"/>
          <w:b/>
          <w:color w:val="000000" w:themeColor="text1"/>
          <w:szCs w:val="21"/>
        </w:rPr>
        <w:t xml:space="preserve"> )个严重不符合，</w:t>
      </w:r>
      <w:r>
        <w:rPr>
          <w:rFonts w:hint="eastAsia"/>
          <w:b/>
          <w:color w:val="000000" w:themeColor="text1"/>
          <w:spacing w:val="-10"/>
          <w:szCs w:val="21"/>
          <w:lang w:eastAsia="zh-CN"/>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pPr>
        <w:spacing w:line="360" w:lineRule="auto"/>
        <w:rPr>
          <w:b/>
          <w:color w:val="000000" w:themeColor="text1"/>
          <w:szCs w:val="21"/>
        </w:rPr>
      </w:pPr>
      <w:r>
        <w:rPr>
          <w:rFonts w:hint="eastAsia"/>
          <w:b/>
          <w:bCs/>
          <w:color w:val="000000" w:themeColor="text1"/>
          <w:szCs w:val="21"/>
        </w:rPr>
        <w:t>审核中发现的</w:t>
      </w:r>
      <w:r>
        <w:rPr>
          <w:rFonts w:hint="eastAsia"/>
          <w:b/>
          <w:color w:val="000000" w:themeColor="text1"/>
          <w:spacing w:val="-10"/>
          <w:szCs w:val="21"/>
        </w:rPr>
        <w:t>□</w:t>
      </w:r>
      <w:r>
        <w:rPr>
          <w:rFonts w:hint="eastAsia"/>
          <w:b/>
          <w:color w:val="000000" w:themeColor="text1"/>
          <w:szCs w:val="21"/>
        </w:rPr>
        <w:t>EMS(   )个一般不符合，(  )个严重不符合，</w:t>
      </w:r>
      <w:r>
        <w:rPr>
          <w:rFonts w:hint="eastAsia"/>
          <w:b/>
          <w:color w:val="000000" w:themeColor="text1"/>
          <w:spacing w:val="-10"/>
          <w:szCs w:val="21"/>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pPr>
        <w:spacing w:line="360" w:lineRule="auto"/>
        <w:rPr>
          <w:b/>
          <w:color w:val="000000" w:themeColor="text1"/>
          <w:szCs w:val="21"/>
        </w:rPr>
      </w:pPr>
      <w:r>
        <w:rPr>
          <w:rFonts w:hint="eastAsia"/>
          <w:b/>
          <w:bCs/>
          <w:color w:val="000000" w:themeColor="text1"/>
          <w:szCs w:val="21"/>
        </w:rPr>
        <w:t>审核中发现的</w:t>
      </w:r>
      <w:r>
        <w:rPr>
          <w:rFonts w:hint="eastAsia"/>
          <w:b/>
          <w:color w:val="000000" w:themeColor="text1"/>
          <w:spacing w:val="-10"/>
          <w:szCs w:val="21"/>
        </w:rPr>
        <w:t>□</w:t>
      </w:r>
      <w:r>
        <w:rPr>
          <w:rFonts w:hint="eastAsia"/>
          <w:b/>
          <w:color w:val="000000" w:themeColor="text1"/>
          <w:szCs w:val="21"/>
        </w:rPr>
        <w:t>OHSMS(   )个一般不符合，(  )个严重不符合，</w:t>
      </w:r>
      <w:r>
        <w:rPr>
          <w:rFonts w:hint="eastAsia"/>
          <w:b/>
          <w:color w:val="000000" w:themeColor="text1"/>
          <w:spacing w:val="-10"/>
          <w:szCs w:val="21"/>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pPr>
        <w:spacing w:line="360" w:lineRule="auto"/>
        <w:rPr>
          <w:b/>
          <w:color w:val="000000" w:themeColor="text1"/>
          <w:szCs w:val="21"/>
        </w:rPr>
      </w:pPr>
      <w:r>
        <w:rPr>
          <w:rFonts w:hint="eastAsia"/>
          <w:b/>
          <w:color w:val="000000" w:themeColor="text1"/>
          <w:szCs w:val="21"/>
        </w:rPr>
        <w:t>存在问题说明及意见：</w:t>
      </w:r>
    </w:p>
    <w:p>
      <w:pPr>
        <w:spacing w:after="156" w:afterLines="50"/>
        <w:ind w:left="0" w:leftChars="-202" w:hanging="424" w:hangingChars="201"/>
        <w:rPr>
          <w:rFonts w:ascii="宋体" w:hAnsi="宋体"/>
          <w:b/>
          <w:color w:val="000000" w:themeColor="text1"/>
          <w:szCs w:val="21"/>
        </w:rPr>
      </w:pPr>
      <w:r>
        <w:rPr>
          <w:rFonts w:hint="eastAsia"/>
          <w:b/>
          <w:color w:val="000000" w:themeColor="text1"/>
          <w:szCs w:val="21"/>
        </w:rPr>
        <w:t>2. 验证结论</w:t>
      </w:r>
      <w:r>
        <w:rPr>
          <w:rFonts w:hint="eastAsia" w:ascii="宋体" w:hAnsi="宋体"/>
          <w:b/>
          <w:color w:val="000000" w:themeColor="text1"/>
          <w:szCs w:val="21"/>
        </w:rPr>
        <w:t>:</w:t>
      </w:r>
    </w:p>
    <w:p>
      <w:pPr>
        <w:ind w:firstLine="763" w:firstLineChars="400"/>
        <w:rPr>
          <w:b/>
          <w:color w:val="000000" w:themeColor="text1"/>
          <w:szCs w:val="21"/>
        </w:rPr>
      </w:pPr>
      <w:r>
        <w:rPr>
          <w:rFonts w:hint="eastAsia"/>
          <w:b/>
          <w:color w:val="000000" w:themeColor="text1"/>
          <w:spacing w:val="-10"/>
          <w:szCs w:val="21"/>
        </w:rPr>
        <w:sym w:font="Wingdings 2" w:char="0052"/>
      </w:r>
      <w:r>
        <w:rPr>
          <w:rFonts w:hint="eastAsia"/>
          <w:b/>
          <w:color w:val="000000" w:themeColor="text1"/>
          <w:szCs w:val="21"/>
        </w:rPr>
        <w:t>推荐注册□不推荐注册</w:t>
      </w:r>
      <w:r>
        <w:rPr>
          <w:rFonts w:hint="eastAsia"/>
          <w:b/>
          <w:color w:val="000000" w:themeColor="text1"/>
          <w:spacing w:val="-10"/>
          <w:szCs w:val="21"/>
        </w:rPr>
        <w:t>□推荐重新认证</w:t>
      </w:r>
      <w:r>
        <w:rPr>
          <w:rFonts w:hint="eastAsia"/>
          <w:b/>
          <w:color w:val="000000" w:themeColor="text1"/>
          <w:szCs w:val="21"/>
        </w:rPr>
        <w:t>注册（再认证填写）</w:t>
      </w:r>
    </w:p>
    <w:p>
      <w:pPr>
        <w:spacing w:before="312" w:beforeLines="100" w:after="156" w:afterLines="50"/>
        <w:rPr>
          <w:b/>
          <w:color w:val="000000" w:themeColor="text1"/>
          <w:szCs w:val="21"/>
        </w:rPr>
      </w:pPr>
      <w:r>
        <w:rPr>
          <w:rFonts w:hint="eastAsia" w:eastAsia="宋体"/>
          <w:sz w:val="22"/>
          <w:szCs w:val="22"/>
          <w:lang w:eastAsia="zh-CN"/>
        </w:rPr>
        <w:drawing>
          <wp:anchor distT="0" distB="0" distL="114300" distR="114300" simplePos="0" relativeHeight="251663360" behindDoc="0" locked="0" layoutInCell="1" allowOverlap="1">
            <wp:simplePos x="0" y="0"/>
            <wp:positionH relativeFrom="column">
              <wp:posOffset>807085</wp:posOffset>
            </wp:positionH>
            <wp:positionV relativeFrom="paragraph">
              <wp:posOffset>76835</wp:posOffset>
            </wp:positionV>
            <wp:extent cx="742950" cy="465455"/>
            <wp:effectExtent l="0" t="0" r="6350" b="3810"/>
            <wp:wrapNone/>
            <wp:docPr id="5" name="图片 5" descr="图片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图片2"/>
                    <pic:cNvPicPr>
                      <a:picLocks noChangeAspect="1"/>
                    </pic:cNvPicPr>
                  </pic:nvPicPr>
                  <pic:blipFill>
                    <a:blip r:embed="rId6"/>
                    <a:stretch>
                      <a:fillRect/>
                    </a:stretch>
                  </pic:blipFill>
                  <pic:spPr>
                    <a:xfrm>
                      <a:off x="0" y="0"/>
                      <a:ext cx="742950" cy="465455"/>
                    </a:xfrm>
                    <a:prstGeom prst="rect">
                      <a:avLst/>
                    </a:prstGeom>
                    <a:noFill/>
                    <a:ln>
                      <a:noFill/>
                    </a:ln>
                  </pic:spPr>
                </pic:pic>
              </a:graphicData>
            </a:graphic>
          </wp:anchor>
        </w:drawing>
      </w:r>
      <w:r>
        <w:rPr>
          <w:rFonts w:hint="eastAsia"/>
          <w:b/>
          <w:color w:val="000000" w:themeColor="text1"/>
          <w:szCs w:val="21"/>
        </w:rPr>
        <w:t>组长签字:                               日期:</w:t>
      </w:r>
      <w:r>
        <w:rPr>
          <w:rFonts w:hint="eastAsia"/>
          <w:b/>
          <w:color w:val="000000" w:themeColor="text1"/>
          <w:szCs w:val="21"/>
          <w:highlight w:val="none"/>
        </w:rPr>
        <w:t xml:space="preserve">       </w:t>
      </w:r>
      <w:r>
        <w:rPr>
          <w:rFonts w:hint="eastAsia"/>
          <w:b/>
          <w:color w:val="000000" w:themeColor="text1"/>
          <w:szCs w:val="21"/>
          <w:highlight w:val="none"/>
          <w:lang w:val="en-US" w:eastAsia="zh-CN"/>
        </w:rPr>
        <w:t>2021</w:t>
      </w:r>
      <w:r>
        <w:rPr>
          <w:rFonts w:hint="eastAsia"/>
          <w:b/>
          <w:color w:val="000000" w:themeColor="text1"/>
          <w:szCs w:val="21"/>
          <w:highlight w:val="none"/>
        </w:rPr>
        <w:t>年</w:t>
      </w:r>
      <w:r>
        <w:rPr>
          <w:rFonts w:hint="eastAsia"/>
          <w:b/>
          <w:color w:val="000000" w:themeColor="text1"/>
          <w:szCs w:val="21"/>
          <w:highlight w:val="none"/>
          <w:lang w:val="en-US" w:eastAsia="zh-CN"/>
        </w:rPr>
        <w:t xml:space="preserve">  7 </w:t>
      </w:r>
      <w:r>
        <w:rPr>
          <w:rFonts w:hint="eastAsia"/>
          <w:b/>
          <w:color w:val="000000" w:themeColor="text1"/>
          <w:szCs w:val="21"/>
          <w:highlight w:val="none"/>
        </w:rPr>
        <w:t>月</w:t>
      </w:r>
      <w:r>
        <w:rPr>
          <w:rFonts w:hint="eastAsia"/>
          <w:b/>
          <w:color w:val="000000" w:themeColor="text1"/>
          <w:szCs w:val="21"/>
          <w:highlight w:val="none"/>
          <w:lang w:val="en-US" w:eastAsia="zh-CN"/>
        </w:rPr>
        <w:t xml:space="preserve">  3 </w:t>
      </w:r>
      <w:r>
        <w:rPr>
          <w:rFonts w:hint="eastAsia"/>
          <w:b/>
          <w:color w:val="000000" w:themeColor="text1"/>
          <w:szCs w:val="21"/>
          <w:highlight w:val="none"/>
        </w:rPr>
        <w:t>日</w:t>
      </w:r>
    </w:p>
    <w:p>
      <w:pPr>
        <w:spacing w:before="156" w:beforeLines="50" w:after="156" w:afterLines="50"/>
        <w:ind w:left="1" w:leftChars="-405" w:hanging="851" w:hangingChars="326"/>
        <w:rPr>
          <w:b/>
          <w:color w:val="000000" w:themeColor="text1"/>
          <w:sz w:val="26"/>
          <w:szCs w:val="26"/>
        </w:rPr>
      </w:pPr>
      <w:r>
        <w:rPr>
          <w:rFonts w:hint="eastAsia"/>
          <w:b/>
          <w:color w:val="000000" w:themeColor="text1"/>
          <w:sz w:val="26"/>
          <w:szCs w:val="26"/>
        </w:rPr>
        <w:t>十六、与末次会议结论不同处的说明和其他说明：(技术委员会填写)</w:t>
      </w:r>
    </w:p>
    <w:p>
      <w:pPr>
        <w:spacing w:before="156" w:beforeLines="50" w:after="156" w:afterLines="50"/>
        <w:ind w:left="1" w:leftChars="-405" w:hanging="851" w:hangingChars="326"/>
        <w:rPr>
          <w:b/>
          <w:color w:val="000000" w:themeColor="text1"/>
          <w:sz w:val="26"/>
          <w:szCs w:val="26"/>
        </w:rPr>
      </w:pPr>
      <w:r>
        <w:rPr>
          <w:rFonts w:hint="eastAsia"/>
          <w:b/>
          <w:color w:val="000000" w:themeColor="text1"/>
          <w:sz w:val="26"/>
          <w:szCs w:val="26"/>
        </w:rPr>
        <w:t>十七、审核报告的发放范围</w:t>
      </w:r>
      <w:r>
        <w:rPr>
          <w:rFonts w:hint="eastAsia"/>
          <w:b/>
          <w:color w:val="000000" w:themeColor="text1"/>
          <w:sz w:val="16"/>
          <w:szCs w:val="16"/>
        </w:rPr>
        <w:t>t</w:t>
      </w:r>
      <w:r>
        <w:rPr>
          <w:rFonts w:hint="eastAsia"/>
          <w:b/>
          <w:color w:val="000000" w:themeColor="text1"/>
          <w:sz w:val="26"/>
          <w:szCs w:val="26"/>
        </w:rPr>
        <w:t>：</w:t>
      </w:r>
    </w:p>
    <w:p>
      <w:pPr>
        <w:snapToGrid w:val="0"/>
        <w:spacing w:before="62" w:beforeLines="20" w:after="62" w:afterLines="20" w:line="240" w:lineRule="exact"/>
        <w:ind w:left="-164" w:leftChars="-78" w:firstLine="162" w:firstLineChars="77"/>
        <w:rPr>
          <w:b/>
          <w:color w:val="000000" w:themeColor="text1"/>
        </w:rPr>
      </w:pPr>
      <w:r>
        <w:rPr>
          <w:rFonts w:hint="eastAsia"/>
          <w:b/>
          <w:color w:val="000000" w:themeColor="text1"/>
        </w:rPr>
        <w:t>受审核方(含附件)：</w:t>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 xml:space="preserve">                           1份</w:t>
      </w:r>
    </w:p>
    <w:p>
      <w:pPr>
        <w:snapToGrid w:val="0"/>
        <w:spacing w:before="62" w:beforeLines="20" w:after="62" w:afterLines="20" w:line="240" w:lineRule="exact"/>
        <w:ind w:left="-164" w:leftChars="-78" w:firstLine="162" w:firstLineChars="77"/>
        <w:rPr>
          <w:b/>
          <w:color w:val="000000" w:themeColor="text1"/>
        </w:rPr>
      </w:pPr>
      <w:r>
        <w:rPr>
          <w:rFonts w:hint="eastAsia"/>
          <w:b/>
          <w:color w:val="000000" w:themeColor="text1"/>
        </w:rPr>
        <w:t>北京国标联合认证有限公司：1份</w:t>
      </w:r>
    </w:p>
    <w:p>
      <w:pPr>
        <w:snapToGrid w:val="0"/>
        <w:spacing w:before="156" w:beforeLines="50" w:after="156" w:afterLines="50" w:line="240" w:lineRule="exact"/>
        <w:ind w:left="1" w:leftChars="-405" w:hanging="851" w:hangingChars="326"/>
        <w:rPr>
          <w:rFonts w:ascii="宋体" w:hAnsi="宋体"/>
          <w:b/>
          <w:color w:val="000000" w:themeColor="text1"/>
          <w:sz w:val="26"/>
          <w:szCs w:val="26"/>
        </w:rPr>
      </w:pPr>
      <w:r>
        <w:rPr>
          <w:rFonts w:hint="eastAsia"/>
          <w:b/>
          <w:color w:val="000000" w:themeColor="text1"/>
          <w:sz w:val="26"/>
          <w:szCs w:val="26"/>
        </w:rPr>
        <w:t>十八</w:t>
      </w:r>
      <w:r>
        <w:rPr>
          <w:rFonts w:hint="eastAsia" w:ascii="宋体" w:hAnsi="宋体"/>
          <w:b/>
          <w:color w:val="000000" w:themeColor="text1"/>
          <w:sz w:val="26"/>
          <w:szCs w:val="26"/>
        </w:rPr>
        <w:t>、附件</w:t>
      </w:r>
    </w:p>
    <w:p>
      <w:pPr>
        <w:snapToGrid w:val="0"/>
        <w:ind w:left="-164" w:leftChars="-78" w:firstLine="162" w:firstLineChars="77"/>
        <w:rPr>
          <w:b/>
          <w:color w:val="000000" w:themeColor="text1"/>
          <w:sz w:val="16"/>
          <w:szCs w:val="16"/>
        </w:rPr>
      </w:pPr>
      <w:r>
        <w:rPr>
          <w:b/>
          <w:color w:val="000000" w:themeColor="text1"/>
          <w:szCs w:val="21"/>
        </w:rPr>
        <w:t xml:space="preserve">1. </w:t>
      </w:r>
      <w:r>
        <w:rPr>
          <w:rFonts w:hAnsi="宋体"/>
          <w:b/>
          <w:bCs/>
          <w:color w:val="000000" w:themeColor="text1"/>
          <w:szCs w:val="28"/>
        </w:rPr>
        <w:t>审核计划（含项目清单）</w:t>
      </w:r>
    </w:p>
    <w:p>
      <w:pPr>
        <w:ind w:left="-164" w:leftChars="-78" w:firstLine="162" w:firstLineChars="77"/>
        <w:rPr>
          <w:rFonts w:hAnsi="宋体"/>
          <w:b/>
          <w:bCs/>
          <w:color w:val="000000" w:themeColor="text1"/>
          <w:szCs w:val="28"/>
        </w:rPr>
      </w:pPr>
      <w:r>
        <w:rPr>
          <w:b/>
          <w:bCs/>
          <w:color w:val="000000" w:themeColor="text1"/>
          <w:szCs w:val="28"/>
        </w:rPr>
        <w:t xml:space="preserve">2. </w:t>
      </w:r>
      <w:r>
        <w:rPr>
          <w:rFonts w:hAnsi="宋体"/>
          <w:b/>
          <w:bCs/>
          <w:color w:val="000000" w:themeColor="text1"/>
          <w:szCs w:val="28"/>
        </w:rPr>
        <w:t>不符合报告</w:t>
      </w:r>
      <w:r>
        <w:rPr>
          <w:b/>
          <w:bCs/>
          <w:color w:val="000000" w:themeColor="text1"/>
          <w:szCs w:val="28"/>
        </w:rPr>
        <w:t>/</w:t>
      </w:r>
      <w:r>
        <w:rPr>
          <w:rFonts w:hAnsi="宋体"/>
          <w:b/>
          <w:bCs/>
          <w:color w:val="000000" w:themeColor="text1"/>
          <w:szCs w:val="28"/>
        </w:rPr>
        <w:t>问题清单</w:t>
      </w:r>
    </w:p>
    <w:p>
      <w:pPr>
        <w:ind w:left="-164" w:leftChars="-78" w:firstLine="162" w:firstLineChars="77"/>
        <w:rPr>
          <w:rFonts w:ascii="宋体" w:hAnsi="宋体"/>
          <w:b/>
          <w:bCs/>
          <w:color w:val="000000" w:themeColor="text1"/>
          <w:szCs w:val="28"/>
        </w:rPr>
      </w:pPr>
      <w:r>
        <w:rPr>
          <w:b/>
          <w:bCs/>
          <w:color w:val="000000" w:themeColor="text1"/>
          <w:szCs w:val="28"/>
        </w:rPr>
        <w:t xml:space="preserve">3. </w:t>
      </w:r>
      <w:r>
        <w:rPr>
          <w:rFonts w:hint="eastAsia" w:ascii="宋体" w:hAnsi="宋体"/>
          <w:b/>
          <w:bCs/>
          <w:color w:val="000000" w:themeColor="text1"/>
          <w:szCs w:val="28"/>
        </w:rPr>
        <w:t>其他</w:t>
      </w:r>
    </w:p>
    <w:p>
      <w:pPr>
        <w:ind w:left="1" w:leftChars="-405" w:hanging="851" w:hangingChars="326"/>
        <w:rPr>
          <w:rFonts w:ascii="宋体" w:hAnsi="宋体"/>
          <w:b/>
          <w:color w:val="000000" w:themeColor="text1"/>
          <w:sz w:val="26"/>
          <w:szCs w:val="26"/>
        </w:rPr>
      </w:pPr>
      <w:r>
        <w:rPr>
          <w:rFonts w:hint="eastAsia" w:ascii="宋体" w:hAnsi="宋体"/>
          <w:b/>
          <w:color w:val="000000" w:themeColor="text1"/>
          <w:sz w:val="26"/>
          <w:szCs w:val="26"/>
        </w:rPr>
        <w:t>十九、填表说明：</w:t>
      </w:r>
    </w:p>
    <w:p>
      <w:pPr>
        <w:spacing w:line="360" w:lineRule="auto"/>
        <w:ind w:left="-163" w:leftChars="-405" w:hanging="687" w:hangingChars="326"/>
        <w:rPr>
          <w:b/>
          <w:bCs/>
          <w:color w:val="000000" w:themeColor="text1"/>
          <w:szCs w:val="21"/>
        </w:rPr>
      </w:pPr>
      <w:r>
        <w:rPr>
          <w:rFonts w:hint="eastAsia"/>
          <w:b/>
          <w:bCs/>
          <w:color w:val="000000" w:themeColor="text1"/>
          <w:szCs w:val="21"/>
        </w:rPr>
        <w:t>1. 本审核报告适用于单体系审核，也适用于多体系结合审核情况；</w:t>
      </w:r>
    </w:p>
    <w:p>
      <w:pPr>
        <w:spacing w:line="360" w:lineRule="auto"/>
        <w:ind w:left="-850" w:leftChars="-405"/>
        <w:rPr>
          <w:b/>
          <w:bCs/>
          <w:color w:val="000000" w:themeColor="text1"/>
          <w:szCs w:val="21"/>
        </w:rPr>
      </w:pPr>
      <w:r>
        <w:rPr>
          <w:rFonts w:hint="eastAsia"/>
          <w:b/>
          <w:bCs/>
          <w:color w:val="000000" w:themeColor="text1"/>
          <w:szCs w:val="21"/>
        </w:rPr>
        <w:t>2. 应依据审核任务书安排的管理体系领域（指：</w:t>
      </w:r>
      <w:r>
        <w:rPr>
          <w:rFonts w:hint="eastAsia"/>
          <w:b/>
          <w:color w:val="000000" w:themeColor="text1"/>
          <w:szCs w:val="21"/>
        </w:rPr>
        <w:t>QMS，  EMS，OHSMS</w:t>
      </w:r>
      <w:r>
        <w:rPr>
          <w:rFonts w:hint="eastAsia"/>
          <w:b/>
          <w:bCs/>
          <w:color w:val="000000" w:themeColor="text1"/>
          <w:szCs w:val="21"/>
        </w:rPr>
        <w:t>）和审核类型（指：二阶段、再认证，在相应的</w:t>
      </w:r>
      <w:r>
        <w:rPr>
          <w:rFonts w:hint="eastAsia"/>
          <w:b/>
          <w:color w:val="000000" w:themeColor="text1"/>
          <w:szCs w:val="21"/>
        </w:rPr>
        <w:t>□内划“√”；</w:t>
      </w:r>
    </w:p>
    <w:p>
      <w:pPr>
        <w:spacing w:line="360" w:lineRule="auto"/>
        <w:ind w:left="-163" w:leftChars="-405" w:hanging="687" w:hangingChars="326"/>
        <w:rPr>
          <w:b/>
          <w:bCs/>
          <w:color w:val="000000" w:themeColor="text1"/>
          <w:szCs w:val="21"/>
        </w:rPr>
      </w:pPr>
      <w:r>
        <w:rPr>
          <w:rFonts w:hint="eastAsia"/>
          <w:b/>
          <w:bCs/>
          <w:color w:val="000000" w:themeColor="text1"/>
          <w:szCs w:val="21"/>
        </w:rPr>
        <w:t xml:space="preserve">3. </w:t>
      </w:r>
      <w:r>
        <w:rPr>
          <w:rFonts w:hint="eastAsia"/>
          <w:b/>
          <w:color w:val="000000" w:themeColor="text1"/>
          <w:szCs w:val="21"/>
        </w:rPr>
        <w:t>“括号”内属于本报告基本要求的内容，除按要求填写外，未说明的一般应说明负面的发现和潜在的问题或审核组认为应该指明的情况，内容多时可附页；</w:t>
      </w:r>
    </w:p>
    <w:p>
      <w:pPr>
        <w:spacing w:line="360" w:lineRule="auto"/>
        <w:ind w:left="-163" w:leftChars="-405" w:hanging="687" w:hangingChars="326"/>
        <w:rPr>
          <w:b/>
          <w:bCs/>
          <w:color w:val="000000" w:themeColor="text1"/>
          <w:szCs w:val="21"/>
        </w:rPr>
      </w:pPr>
      <w:r>
        <w:rPr>
          <w:rFonts w:hint="eastAsia"/>
          <w:b/>
          <w:color w:val="000000" w:themeColor="text1"/>
          <w:szCs w:val="21"/>
        </w:rPr>
        <w:t>4. 公正性声明和审核报告签字处需本人亲笔签名。</w:t>
      </w:r>
    </w:p>
    <w:p>
      <w:pPr>
        <w:spacing w:line="360" w:lineRule="auto"/>
        <w:ind w:left="-163" w:leftChars="-405" w:hanging="687" w:hangingChars="326"/>
        <w:rPr>
          <w:b/>
          <w:bCs/>
          <w:color w:val="000000" w:themeColor="text1"/>
          <w:szCs w:val="21"/>
        </w:rPr>
      </w:pPr>
      <w:r>
        <w:rPr>
          <w:rFonts w:hint="eastAsia"/>
          <w:b/>
          <w:bCs/>
          <w:color w:val="000000" w:themeColor="text1"/>
          <w:szCs w:val="21"/>
        </w:rPr>
        <w:t xml:space="preserve">5. 对子证书/证书附件要求的组织，除在末次会议上确定注册范围外，还须附上子证书/证书附件的文字表达。(可另附页)  </w:t>
      </w:r>
    </w:p>
    <w:p>
      <w:pPr>
        <w:spacing w:line="360" w:lineRule="auto"/>
        <w:ind w:left="964" w:hanging="964" w:hangingChars="600"/>
        <w:rPr>
          <w:b/>
          <w:bCs/>
          <w:color w:val="000000" w:themeColor="text1"/>
          <w:sz w:val="16"/>
          <w:szCs w:val="16"/>
        </w:rPr>
      </w:pPr>
    </w:p>
    <w:p>
      <w:pPr>
        <w:snapToGrid w:val="0"/>
        <w:spacing w:line="300" w:lineRule="auto"/>
        <w:ind w:firstLine="242" w:firstLineChars="100"/>
        <w:jc w:val="left"/>
        <w:rPr>
          <w:b/>
          <w:bCs/>
          <w:color w:val="000000" w:themeColor="text1"/>
          <w:w w:val="115"/>
        </w:rPr>
      </w:pPr>
    </w:p>
    <w:p>
      <w:pPr>
        <w:rPr>
          <w:rFonts w:ascii="宋体" w:hAnsi="宋体"/>
          <w:b/>
          <w:color w:val="000000" w:themeColor="text1"/>
          <w:sz w:val="26"/>
          <w:szCs w:val="26"/>
        </w:rPr>
      </w:pPr>
    </w:p>
    <w:sectPr>
      <w:head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
    <w:panose1 w:val="02010609060101010101"/>
    <w:charset w:val="86"/>
    <w:family w:val="modern"/>
    <w:pitch w:val="default"/>
    <w:sig w:usb0="800002BF" w:usb1="38CF7CFA" w:usb2="00000016" w:usb3="00000000" w:csb0="00040001" w:csb1="00000000"/>
  </w:font>
  <w:font w:name="华文楷体">
    <w:altName w:val="宋体"/>
    <w:panose1 w:val="02010600040101010101"/>
    <w:charset w:val="86"/>
    <w:family w:val="auto"/>
    <w:pitch w:val="default"/>
    <w:sig w:usb0="00000000" w:usb1="00000000" w:usb2="00000000" w:usb3="00000000" w:csb0="0004009F" w:csb1="DFD70000"/>
  </w:font>
  <w:font w:name="楷体_GB2312">
    <w:altName w:val="楷体"/>
    <w:panose1 w:val="00000000000000000000"/>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方正仿宋简体">
    <w:altName w:val="宋体"/>
    <w:panose1 w:val="00000000000000000000"/>
    <w:charset w:val="86"/>
    <w:family w:val="auto"/>
    <w:pitch w:val="default"/>
    <w:sig w:usb0="00000000" w:usb1="00000000" w:usb2="00000010" w:usb3="00000000" w:csb0="00040000" w:csb1="00000000"/>
  </w:font>
  <w:font w:name="Wingdings 2">
    <w:altName w:val="Wingdings"/>
    <w:panose1 w:val="05020102010507070707"/>
    <w:charset w:val="00"/>
    <w:family w:val="auto"/>
    <w:pitch w:val="default"/>
    <w:sig w:usb0="00000000" w:usb1="00000000" w:usb2="00000000" w:usb3="00000000" w:csb0="80000000" w:csb1="00000000"/>
  </w:font>
  <w:font w:name="Wingdings">
    <w:panose1 w:val="05000000000000000000"/>
    <w:charset w:val="00"/>
    <w:family w:val="auto"/>
    <w:pitch w:val="default"/>
    <w:sig w:usb0="00000000" w:usb1="00000000" w:usb2="00000000" w:usb3="00000000" w:csb0="8000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tabs>
        <w:tab w:val="left" w:pos="8910"/>
        <w:tab w:val="left" w:pos="9142"/>
        <w:tab w:val="clear" w:pos="4153"/>
      </w:tabs>
      <w:spacing w:line="320" w:lineRule="exact"/>
      <w:ind w:left="-86" w:leftChars="-41" w:firstLine="810" w:firstLineChars="450"/>
      <w:jc w:val="left"/>
      <w:rPr>
        <w:rStyle w:val="17"/>
        <w:rFonts w:hint="default"/>
      </w:rPr>
    </w:pPr>
    <w:bookmarkStart w:id="20" w:name="_Hlk8555230"/>
    <w:r>
      <w:pict>
        <v:shape id="_x0000_s2049" o:spid="_x0000_s2049" o:spt="202" type="#_x0000_t202" style="position:absolute;left:0pt;margin-left:249.35pt;margin-top:5.25pt;height:20.2pt;width:164.1pt;z-index:251659264;mso-width-relative:page;mso-height-relative:page;" stroked="f" coordsize="21600,21600">
          <v:path/>
          <v:fill focussize="0,0"/>
          <v:stroke on="f" joinstyle="miter"/>
          <v:imagedata o:title=""/>
          <o:lock v:ext="edit"/>
          <v:textbox>
            <w:txbxContent>
              <w:p>
                <w:pPr>
                  <w:rPr>
                    <w:rFonts w:asciiTheme="minorEastAsia" w:hAnsiTheme="minorEastAsia" w:eastAsiaTheme="minorEastAsia"/>
                  </w:rPr>
                </w:pPr>
                <w:r>
                  <w:rPr>
                    <w:rFonts w:hint="eastAsia" w:asciiTheme="minorEastAsia" w:hAnsiTheme="minorEastAsia" w:eastAsiaTheme="minorEastAsia"/>
                    <w:sz w:val="18"/>
                    <w:szCs w:val="18"/>
                  </w:rPr>
                  <w:t>ISC-</w:t>
                </w:r>
                <w:r>
                  <w:rPr>
                    <w:rFonts w:asciiTheme="minorEastAsia" w:hAnsiTheme="minorEastAsia" w:eastAsiaTheme="minorEastAsia"/>
                    <w:sz w:val="18"/>
                    <w:szCs w:val="18"/>
                  </w:rPr>
                  <w:t>B</w:t>
                </w:r>
                <w:r>
                  <w:rPr>
                    <w:rFonts w:hint="eastAsia" w:asciiTheme="minorEastAsia" w:hAnsiTheme="minorEastAsia" w:eastAsiaTheme="minorEastAsia"/>
                    <w:sz w:val="18"/>
                    <w:szCs w:val="18"/>
                  </w:rPr>
                  <w:t>-</w:t>
                </w:r>
                <w:r>
                  <w:rPr>
                    <w:rFonts w:asciiTheme="minorEastAsia" w:hAnsiTheme="minorEastAsia" w:eastAsiaTheme="minorEastAsia"/>
                    <w:sz w:val="18"/>
                    <w:szCs w:val="18"/>
                  </w:rPr>
                  <w:t>I</w:t>
                </w:r>
                <w:r>
                  <w:rPr>
                    <w:rFonts w:hint="eastAsia" w:asciiTheme="minorEastAsia" w:hAnsiTheme="minorEastAsia" w:eastAsiaTheme="minorEastAsia"/>
                    <w:sz w:val="18"/>
                    <w:szCs w:val="18"/>
                  </w:rPr>
                  <w:t>-32管理体系审核报告(03版)</w:t>
                </w:r>
              </w:p>
            </w:txbxContent>
          </v:textbox>
        </v:shape>
      </w:pict>
    </w: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0" t="0" r="0" b="0"/>
          <wp:wrapTight wrapText="bothSides">
            <wp:wrapPolygon>
              <wp:start x="4012" y="0"/>
              <wp:lineTo x="0" y="3801"/>
              <wp:lineTo x="0" y="16152"/>
              <wp:lineTo x="5015" y="20903"/>
              <wp:lineTo x="6019" y="20903"/>
              <wp:lineTo x="15046" y="20903"/>
              <wp:lineTo x="16050" y="20903"/>
              <wp:lineTo x="21065" y="15202"/>
              <wp:lineTo x="21065" y="6651"/>
              <wp:lineTo x="20062" y="3801"/>
              <wp:lineTo x="16050" y="0"/>
              <wp:lineTo x="4012" y="0"/>
            </wp:wrapPolygon>
          </wp:wrapTight>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410210" cy="433070"/>
                  </a:xfrm>
                  <a:prstGeom prst="rect">
                    <a:avLst/>
                  </a:prstGeom>
                  <a:noFill/>
                  <a:ln>
                    <a:noFill/>
                  </a:ln>
                </pic:spPr>
              </pic:pic>
            </a:graphicData>
          </a:graphic>
        </wp:anchor>
      </w:drawing>
    </w:r>
    <w:r>
      <w:rPr>
        <w:rStyle w:val="17"/>
        <w:rFonts w:hint="default"/>
      </w:rPr>
      <w:t>北京国标联合认证有限公司</w:t>
    </w:r>
    <w:r>
      <w:rPr>
        <w:rStyle w:val="17"/>
        <w:rFonts w:hint="default"/>
      </w:rPr>
      <w:tab/>
    </w:r>
    <w:r>
      <w:rPr>
        <w:rStyle w:val="17"/>
        <w:rFonts w:hint="default"/>
      </w:rPr>
      <w:tab/>
    </w:r>
    <w:r>
      <w:rPr>
        <w:rStyle w:val="17"/>
        <w:rFonts w:hint="default"/>
      </w:rPr>
      <w:tab/>
    </w:r>
    <w:bookmarkEnd w:id="20"/>
  </w:p>
  <w:p>
    <w:pPr>
      <w:pStyle w:val="6"/>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7FA0A79"/>
    <w:multiLevelType w:val="singleLevel"/>
    <w:tmpl w:val="C7FA0A79"/>
    <w:lvl w:ilvl="0" w:tentative="0">
      <w:start w:val="10"/>
      <w:numFmt w:val="decimal"/>
      <w:suff w:val="space"/>
      <w:lvlText w:val="%1."/>
      <w:lvlJc w:val="left"/>
    </w:lvl>
  </w:abstractNum>
  <w:abstractNum w:abstractNumId="1">
    <w:nsid w:val="07C1B8CD"/>
    <w:multiLevelType w:val="singleLevel"/>
    <w:tmpl w:val="07C1B8CD"/>
    <w:lvl w:ilvl="0" w:tentative="0">
      <w:start w:val="3"/>
      <w:numFmt w:val="decimal"/>
      <w:suff w:val="space"/>
      <w:lvlText w:val="%1."/>
      <w:lvlJc w:val="left"/>
    </w:lvl>
  </w:abstractNum>
  <w:abstractNum w:abstractNumId="2">
    <w:nsid w:val="488E20F7"/>
    <w:multiLevelType w:val="multilevel"/>
    <w:tmpl w:val="488E20F7"/>
    <w:lvl w:ilvl="0" w:tentative="0">
      <w:start w:val="1"/>
      <w:numFmt w:val="japaneseCounting"/>
      <w:lvlText w:val="%1、"/>
      <w:lvlJc w:val="left"/>
      <w:pPr>
        <w:ind w:left="540" w:hanging="54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4F3329BA"/>
    <w:multiLevelType w:val="multilevel"/>
    <w:tmpl w:val="4F3329BA"/>
    <w:lvl w:ilvl="0" w:tentative="0">
      <w:start w:val="1"/>
      <w:numFmt w:val="decimal"/>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009C0184"/>
    <w:rsid w:val="0F7C7E09"/>
    <w:rsid w:val="108C1BBE"/>
    <w:rsid w:val="55DD5D9D"/>
    <w:rsid w:val="5B442FE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3">
    <w:name w:val="Body Text Indent"/>
    <w:basedOn w:val="1"/>
    <w:qFormat/>
    <w:uiPriority w:val="0"/>
    <w:pPr>
      <w:ind w:firstLine="420" w:firstLineChars="200"/>
    </w:pPr>
    <w:rPr>
      <w:szCs w:val="20"/>
    </w:rPr>
  </w:style>
  <w:style w:type="paragraph" w:styleId="4">
    <w:name w:val="Balloon Text"/>
    <w:basedOn w:val="1"/>
    <w:link w:val="15"/>
    <w:semiHidden/>
    <w:unhideWhenUsed/>
    <w:uiPriority w:val="99"/>
    <w:rPr>
      <w:sz w:val="18"/>
      <w:szCs w:val="18"/>
    </w:rPr>
  </w:style>
  <w:style w:type="paragraph" w:styleId="5">
    <w:name w:val="footer"/>
    <w:basedOn w:val="1"/>
    <w:link w:val="14"/>
    <w:unhideWhenUsed/>
    <w:qFormat/>
    <w:uiPriority w:val="99"/>
    <w:pPr>
      <w:tabs>
        <w:tab w:val="center" w:pos="4153"/>
        <w:tab w:val="right" w:pos="8306"/>
      </w:tabs>
      <w:snapToGrid w:val="0"/>
      <w:jc w:val="left"/>
    </w:pPr>
    <w:rPr>
      <w:sz w:val="18"/>
      <w:szCs w:val="18"/>
    </w:rPr>
  </w:style>
  <w:style w:type="paragraph" w:styleId="6">
    <w:name w:val="header"/>
    <w:basedOn w:val="1"/>
    <w:link w:val="13"/>
    <w:unhideWhenUsed/>
    <w:uiPriority w:val="0"/>
    <w:pPr>
      <w:pBdr>
        <w:bottom w:val="single" w:color="auto" w:sz="6" w:space="1"/>
      </w:pBdr>
      <w:tabs>
        <w:tab w:val="center" w:pos="4153"/>
        <w:tab w:val="right" w:pos="8306"/>
      </w:tabs>
      <w:snapToGrid w:val="0"/>
      <w:jc w:val="center"/>
    </w:pPr>
    <w:rPr>
      <w:sz w:val="18"/>
      <w:szCs w:val="18"/>
    </w:rPr>
  </w:style>
  <w:style w:type="paragraph" w:styleId="7">
    <w:name w:val="Normal (Web)"/>
    <w:basedOn w:val="1"/>
    <w:semiHidden/>
    <w:unhideWhenUsed/>
    <w:uiPriority w:val="99"/>
    <w:pPr>
      <w:widowControl/>
      <w:spacing w:before="100" w:beforeAutospacing="1" w:after="100" w:afterAutospacing="1"/>
      <w:jc w:val="left"/>
    </w:pPr>
    <w:rPr>
      <w:rFonts w:ascii="宋体" w:hAnsi="宋体" w:cs="宋体"/>
      <w:kern w:val="0"/>
      <w:sz w:val="24"/>
    </w:rPr>
  </w:style>
  <w:style w:type="table" w:styleId="9">
    <w:name w:val="Table Grid"/>
    <w:basedOn w:val="8"/>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1">
    <w:name w:val="Hyperlink"/>
    <w:basedOn w:val="10"/>
    <w:semiHidden/>
    <w:unhideWhenUsed/>
    <w:qFormat/>
    <w:uiPriority w:val="99"/>
    <w:rPr>
      <w:color w:val="0000FF"/>
      <w:u w:val="single"/>
    </w:rPr>
  </w:style>
  <w:style w:type="paragraph" w:styleId="12">
    <w:name w:val="List Paragraph"/>
    <w:basedOn w:val="1"/>
    <w:qFormat/>
    <w:uiPriority w:val="34"/>
    <w:pPr>
      <w:ind w:firstLine="420" w:firstLineChars="200"/>
    </w:pPr>
  </w:style>
  <w:style w:type="character" w:customStyle="1" w:styleId="13">
    <w:name w:val="页眉 Char1"/>
    <w:basedOn w:val="10"/>
    <w:link w:val="6"/>
    <w:qFormat/>
    <w:uiPriority w:val="99"/>
    <w:rPr>
      <w:rFonts w:ascii="Times New Roman" w:hAnsi="Times New Roman" w:eastAsia="宋体" w:cs="Times New Roman"/>
      <w:sz w:val="18"/>
      <w:szCs w:val="18"/>
    </w:rPr>
  </w:style>
  <w:style w:type="character" w:customStyle="1" w:styleId="14">
    <w:name w:val="页脚 Char"/>
    <w:basedOn w:val="10"/>
    <w:link w:val="5"/>
    <w:qFormat/>
    <w:uiPriority w:val="99"/>
    <w:rPr>
      <w:rFonts w:ascii="Times New Roman" w:hAnsi="Times New Roman" w:eastAsia="宋体" w:cs="Times New Roman"/>
      <w:sz w:val="18"/>
      <w:szCs w:val="18"/>
    </w:rPr>
  </w:style>
  <w:style w:type="character" w:customStyle="1" w:styleId="15">
    <w:name w:val="批注框文本 Char"/>
    <w:basedOn w:val="10"/>
    <w:link w:val="4"/>
    <w:semiHidden/>
    <w:qFormat/>
    <w:uiPriority w:val="99"/>
    <w:rPr>
      <w:rFonts w:ascii="Times New Roman" w:hAnsi="Times New Roman" w:eastAsia="宋体" w:cs="Times New Roman"/>
      <w:sz w:val="18"/>
      <w:szCs w:val="18"/>
    </w:rPr>
  </w:style>
  <w:style w:type="character" w:customStyle="1" w:styleId="16">
    <w:name w:val="页眉 Char"/>
    <w:uiPriority w:val="0"/>
    <w:rPr>
      <w:kern w:val="2"/>
      <w:sz w:val="18"/>
      <w:szCs w:val="18"/>
    </w:rPr>
  </w:style>
  <w:style w:type="character" w:customStyle="1" w:styleId="17">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4.jpeg"/><Relationship Id="rId6" Type="http://schemas.openxmlformats.org/officeDocument/2006/relationships/image" Target="media/image3.png"/><Relationship Id="rId5" Type="http://schemas.openxmlformats.org/officeDocument/2006/relationships/image" Target="media/image2.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12</Pages>
  <Words>756</Words>
  <Characters>4311</Characters>
  <Lines>35</Lines>
  <Paragraphs>10</Paragraphs>
  <TotalTime>4</TotalTime>
  <ScaleCrop>false</ScaleCrop>
  <LinksUpToDate>false</LinksUpToDate>
  <CharactersWithSpaces>5057</CharactersWithSpaces>
  <Application>WPS Office_11.1.0.10578_F1E327BC-269C-435d-A152-05C5408002CA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2015-06-17T14:51:00Z</dcterms:created>
  <dc:creator>微软用户</dc:creator>
  <cp:lastModifiedBy>way一直都在</cp:lastModifiedBy>
  <cp:lastPrinted>2019-05-13T03:19:00Z</cp:lastPrinted>
  <dcterms:modified xsi:type="dcterms:W3CDTF">2021-07-15T07:08:02Z</dcterms:modified>
  <cp:revision>56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2052-11.1.0.10578</vt:lpwstr>
  </property>
  <property fmtid="{D5CDD505-2E9C-101B-9397-08002B2CF9AE}" pid="3" name="ICV">
    <vt:lpwstr>85168BAF4E51456C821EE4657A2B6C1A</vt:lpwstr>
  </property>
</Properties>
</file>