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</w:t>
      </w:r>
      <w:r>
        <w:rPr>
          <w:rFonts w:hint="eastAsia"/>
          <w:sz w:val="24"/>
          <w:szCs w:val="24"/>
          <w:lang w:val="en-US" w:eastAsia="zh-CN"/>
        </w:rPr>
        <w:t>综合部</w:t>
      </w:r>
      <w:r>
        <w:rPr>
          <w:rFonts w:hint="eastAsia"/>
          <w:sz w:val="24"/>
          <w:szCs w:val="24"/>
          <w:lang w:eastAsia="zh-CN"/>
        </w:rPr>
        <w:t>、生产部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bookmarkStart w:id="0" w:name="联系人"/>
      <w:r>
        <w:rPr>
          <w:rFonts w:hint="eastAsia" w:ascii="Times New Roman" w:hAnsi="Times New Roman" w:eastAsia="宋体" w:cs="Times New Roman"/>
          <w:sz w:val="24"/>
          <w:szCs w:val="24"/>
        </w:rPr>
        <w:t>侯仁辉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1" w:name="审核开始日"/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 xml:space="preserve">日 </w:t>
      </w:r>
      <w:bookmarkEnd w:id="1"/>
      <w:r>
        <w:rPr>
          <w:rFonts w:hint="eastAsia"/>
          <w:sz w:val="24"/>
          <w:szCs w:val="24"/>
          <w:lang w:val="en-US" w:eastAsia="zh-CN"/>
        </w:rPr>
        <w:t>下午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bookmarkStart w:id="2" w:name="组织名称"/>
            <w:r>
              <w:rPr>
                <w:color w:val="auto"/>
                <w:szCs w:val="21"/>
              </w:rPr>
              <w:t>重庆昌辉塑料有限公司</w:t>
            </w:r>
            <w:bookmarkEnd w:id="2"/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 xml:space="preserve">, </w:t>
            </w:r>
            <w:r>
              <w:rPr>
                <w:rFonts w:hint="eastAsia" w:ascii="宋体" w:hAnsi="宋体"/>
                <w:color w:val="auto"/>
                <w:szCs w:val="21"/>
              </w:rPr>
              <w:t>成立于2011年05月13日，主要经营塑料制品的加工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、销售</w:t>
            </w:r>
            <w:r>
              <w:rPr>
                <w:rFonts w:hint="eastAsia" w:ascii="宋体" w:hAnsi="宋体"/>
                <w:color w:val="auto"/>
                <w:szCs w:val="21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。</w:t>
            </w:r>
            <w:r>
              <w:rPr>
                <w:rFonts w:hint="eastAsia"/>
                <w:color w:val="auto"/>
                <w:szCs w:val="22"/>
                <w:lang w:eastAsia="zh-CN"/>
              </w:rPr>
              <w:t>目前生产经营状况良好</w:t>
            </w:r>
            <w:r>
              <w:rPr>
                <w:rFonts w:hint="eastAsia"/>
                <w:color w:val="auto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该公司目前成立了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三</w:t>
            </w:r>
            <w:r>
              <w:rPr>
                <w:rFonts w:hint="eastAsia"/>
                <w:color w:val="auto"/>
                <w:szCs w:val="22"/>
              </w:rPr>
              <w:t>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部门：管理层、综合部、生产部</w:t>
            </w:r>
            <w:r>
              <w:rPr>
                <w:rFonts w:hint="eastAsia"/>
                <w:color w:val="auto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核实：生产经营场所为</w:t>
            </w:r>
            <w:r>
              <w:rPr>
                <w:rFonts w:hint="eastAsia"/>
                <w:color w:val="auto"/>
                <w:szCs w:val="22"/>
                <w:lang w:eastAsia="zh-CN"/>
              </w:rPr>
              <w:t>：</w:t>
            </w:r>
            <w:bookmarkStart w:id="3" w:name="生产地址"/>
            <w:r>
              <w:rPr>
                <w:color w:val="auto"/>
              </w:rPr>
              <w:t>重庆市巴南区武新村陈家湾工业园区</w:t>
            </w:r>
            <w:bookmarkEnd w:id="3"/>
            <w:r>
              <w:rPr>
                <w:rFonts w:hint="eastAsia"/>
                <w:color w:val="auto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经确认，认证范围为</w:t>
            </w:r>
            <w:bookmarkStart w:id="4" w:name="审核范围"/>
            <w:r>
              <w:rPr>
                <w:color w:val="auto"/>
                <w:sz w:val="20"/>
              </w:rPr>
              <w:t>再生塑料颗粒的加工</w:t>
            </w:r>
            <w:bookmarkEnd w:id="4"/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Cs w:val="22"/>
                <w:lang w:eastAsia="zh-CN"/>
              </w:rPr>
              <w:t>，与申请范围一致。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询问，主要设备为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造粒主机、造粒副机、切粒机 、原料搅拌罐、振动筛等以及电脑办公设备</w:t>
            </w:r>
            <w:r>
              <w:rPr>
                <w:rFonts w:hint="eastAsia"/>
                <w:color w:val="auto"/>
                <w:szCs w:val="22"/>
                <w:highlight w:val="none"/>
                <w:lang w:eastAsia="zh-CN"/>
              </w:rPr>
              <w:t>。原材料主要为</w:t>
            </w:r>
            <w:bookmarkStart w:id="5" w:name="_GoBack"/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聚丙烯</w:t>
            </w:r>
            <w:bookmarkEnd w:id="5"/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废旧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）、包装袋等</w:t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。关键/确认过程：</w:t>
            </w:r>
            <w:r>
              <w:rPr>
                <w:rFonts w:hint="eastAsia"/>
                <w:sz w:val="21"/>
                <w:szCs w:val="21"/>
              </w:rPr>
              <w:t>熔融挤塑</w:t>
            </w: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过程，也是特殊过程，无外包过程。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体系运行时间：20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2"/>
              </w:rPr>
              <w:t>年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01</w:t>
            </w:r>
            <w:r>
              <w:rPr>
                <w:rFonts w:hint="eastAsia"/>
                <w:color w:val="auto"/>
                <w:szCs w:val="22"/>
              </w:rPr>
              <w:t>月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03</w:t>
            </w:r>
            <w:r>
              <w:rPr>
                <w:rFonts w:hint="eastAsia"/>
                <w:color w:val="auto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</w:rPr>
              <w:t>组织实际与管理体系文件化信息描述基本一致。有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管理层、综合部、生产部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产品流程见《工艺流程</w:t>
            </w:r>
            <w:r>
              <w:rPr>
                <w:rFonts w:hint="eastAsia"/>
                <w:color w:val="auto"/>
                <w:szCs w:val="22"/>
                <w:lang w:eastAsia="zh-CN"/>
              </w:rPr>
              <w:t>图</w:t>
            </w:r>
            <w:r>
              <w:rPr>
                <w:rFonts w:hint="eastAsia"/>
                <w:color w:val="auto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查，管理体系文件名称：质量手册，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管理制度22</w:t>
            </w:r>
            <w:r>
              <w:rPr>
                <w:rFonts w:hint="eastAsia"/>
                <w:color w:val="auto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GB/T 24149.2-2017塑料 汽车用聚丙烯（PP）专用料 第2部分：仪表板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GB/T 24149.3-2017塑料 汽车用聚丙烯（PP）专用料 第3部分：门内板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GB/T 35265-2017聚丙烯（PP）塑料回收料的表征特性及检测方法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以及客户合同要求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无质量监督抽查。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再生塑料颗粒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生产流程图：</w:t>
            </w:r>
          </w:p>
          <w:p>
            <w:pPr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原材料（废旧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聚丙烯</w:t>
            </w:r>
            <w:r>
              <w:rPr>
                <w:rFonts w:hint="eastAsia"/>
                <w:sz w:val="21"/>
                <w:szCs w:val="21"/>
                <w:highlight w:val="none"/>
              </w:rPr>
              <w:t>）—分选—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搅拌</w:t>
            </w:r>
            <w:r>
              <w:rPr>
                <w:rFonts w:hint="eastAsia"/>
                <w:sz w:val="21"/>
                <w:szCs w:val="21"/>
                <w:highlight w:val="none"/>
              </w:rPr>
              <w:t>—熔融挤塑—切粒—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打包</w:t>
            </w:r>
            <w:r>
              <w:rPr>
                <w:rFonts w:hint="eastAsia"/>
                <w:sz w:val="21"/>
                <w:szCs w:val="21"/>
                <w:highlight w:val="none"/>
              </w:rPr>
              <w:t>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入库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关键/确认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熔融挤塑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，也是特殊过程。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标准中8.3条款不适用。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本公司所从事的产品是严格依据顾客要求、国家及行业标准进行，无设计和开发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，因此标准8.3条款“产品和服务的设计和开发”要求不适用。8.3条款的不适用不影响组织提供满足顾客要求及法律法规要求得产品。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客户满意度≥90分；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auto"/>
                <w:spacing w:val="20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产品出货合格率100%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聚丙烯（</w:t>
            </w:r>
            <w:r>
              <w:rPr>
                <w:rFonts w:hint="eastAsia"/>
                <w:sz w:val="21"/>
                <w:szCs w:val="21"/>
              </w:rPr>
              <w:t>废旧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）、包装袋、合格标签等 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6人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检验人员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造粒主机、造粒副机、切粒机 、原料搅拌罐、振动筛等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。可以满足产品加工需要。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主要检测设备有电子台秤、电子天平、熔体流动速率仪等。提供有电子台秤、电子天平、熔体流动速率仪的有效检定或校准证书。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方针：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质量第一，精益求精，顾客至上，满足需求。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时间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内审时间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：202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日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审核组：组长：侯仁辉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员：彭瑞林        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见有：《内审不符合项报告》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份  涉及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部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.2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条款。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不符合事实描述为“查部门的人力资源管理，提供了管理制度，要求制定年度培训计划，以达到对应的能力要求，但未能按制度的要求提供年度的培训计划”。针对以上不符合项，已及时采取纠正措施后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，经内审员验证关闭。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gree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管理评审于2021年6月2日由总经理主持完成。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加强体系的培训和执行力度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。由综合部牵头执行，以上改进措施要求在2021年12月前执行完成。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通过一阶段对受审核方的管理、加工现场巡视和观察，对管理体系绩效要求有重大影响的过程、活动、场所和现场运行进行观察、巡视及总体性评价，组织具备二阶段审核条件，可进行二阶段审核。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重点审核部门：生产部、综合部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34A35"/>
    <w:rsid w:val="1CE25FF0"/>
    <w:rsid w:val="1E8F56DA"/>
    <w:rsid w:val="26BA3ACA"/>
    <w:rsid w:val="42DF5002"/>
    <w:rsid w:val="523564D7"/>
    <w:rsid w:val="678049D7"/>
    <w:rsid w:val="750F1DB9"/>
    <w:rsid w:val="7CB85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firstLine="420" w:firstLineChars="200"/>
    </w:pPr>
    <w:rPr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2021-07-01T04:02:47Z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5EC2825E770247B89ED5DBDB1866433C</vt:lpwstr>
  </property>
</Properties>
</file>