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绵阳市川康盛能源科技有限公司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温智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现场查看未能提供内审不符合事件的纠正措施记录，不符合标准10.2条款，组织应保留文件化信息作为以下方面的证据：事件或不符合的性质以及所采取的任何后续措施。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10.2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2938780</wp:posOffset>
                  </wp:positionH>
                  <wp:positionV relativeFrom="paragraph">
                    <wp:posOffset>14605</wp:posOffset>
                  </wp:positionV>
                  <wp:extent cx="306705" cy="284480"/>
                  <wp:effectExtent l="0" t="0" r="17145" b="127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6350</wp:posOffset>
                  </wp:positionV>
                  <wp:extent cx="306705" cy="284480"/>
                  <wp:effectExtent l="0" t="0" r="17145" b="1270"/>
                  <wp:wrapNone/>
                  <wp:docPr id="10" name="图片 10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bookmarkStart w:id="7" w:name="_GoBack"/>
            <w:bookmarkEnd w:id="7"/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85496"/>
    <w:rsid w:val="0A8600B1"/>
    <w:rsid w:val="22B21B84"/>
    <w:rsid w:val="25404A67"/>
    <w:rsid w:val="55245A72"/>
    <w:rsid w:val="5F0A59C1"/>
    <w:rsid w:val="603F40DF"/>
    <w:rsid w:val="620E4D31"/>
    <w:rsid w:val="63CB5097"/>
    <w:rsid w:val="69D242DC"/>
    <w:rsid w:val="719C2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2021-06-30T02:54:39Z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668D8C9C9F2B457599870F8B45761539</vt:lpwstr>
  </property>
</Properties>
</file>