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65"/>
        <w:gridCol w:w="1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465" w:type="dxa"/>
            <w:vAlign w:val="center"/>
          </w:tcPr>
          <w:p>
            <w:pPr>
              <w:rPr>
                <w:rFonts w:hint="eastAsia" w:eastAsia="宋体"/>
                <w:sz w:val="24"/>
                <w:szCs w:val="24"/>
                <w:lang w:val="en-US" w:eastAsia="zh-CN"/>
              </w:rPr>
            </w:pPr>
            <w:r>
              <w:rPr>
                <w:rFonts w:hint="eastAsia"/>
                <w:sz w:val="24"/>
                <w:szCs w:val="24"/>
              </w:rPr>
              <w:t>受审核部门：管理层</w:t>
            </w:r>
            <w:r>
              <w:rPr>
                <w:rFonts w:hint="eastAsia"/>
                <w:sz w:val="24"/>
                <w:szCs w:val="24"/>
                <w:lang w:val="en-US" w:eastAsia="zh-CN"/>
              </w:rPr>
              <w:t xml:space="preserve">       </w:t>
            </w:r>
            <w:r>
              <w:rPr>
                <w:rFonts w:hint="eastAsia"/>
                <w:sz w:val="24"/>
                <w:szCs w:val="24"/>
              </w:rPr>
              <w:t>主管领导：</w:t>
            </w:r>
            <w:r>
              <w:rPr>
                <w:rFonts w:hint="eastAsia"/>
                <w:sz w:val="24"/>
                <w:szCs w:val="24"/>
                <w:lang w:val="en-US" w:eastAsia="zh-CN"/>
              </w:rPr>
              <w:t xml:space="preserve">王怀琛     </w:t>
            </w:r>
            <w:r>
              <w:rPr>
                <w:rFonts w:hint="eastAsia"/>
                <w:sz w:val="24"/>
                <w:szCs w:val="24"/>
              </w:rPr>
              <w:t>陪同人员：</w:t>
            </w:r>
            <w:r>
              <w:rPr>
                <w:rFonts w:hint="eastAsia"/>
                <w:sz w:val="24"/>
                <w:szCs w:val="24"/>
                <w:lang w:val="en-US" w:eastAsia="zh-CN"/>
              </w:rPr>
              <w:t>温智</w:t>
            </w:r>
          </w:p>
        </w:tc>
        <w:tc>
          <w:tcPr>
            <w:tcW w:w="112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465" w:type="dxa"/>
            <w:vAlign w:val="center"/>
          </w:tcPr>
          <w:p>
            <w:pPr>
              <w:spacing w:before="120"/>
              <w:rPr>
                <w:rFonts w:hint="default"/>
                <w:lang w:val="en-US"/>
              </w:rPr>
            </w:pPr>
            <w:r>
              <w:rPr>
                <w:rFonts w:hint="eastAsia"/>
                <w:sz w:val="24"/>
                <w:szCs w:val="24"/>
              </w:rPr>
              <w:t>审核员：</w:t>
            </w:r>
            <w:r>
              <w:rPr>
                <w:rFonts w:hint="eastAsia"/>
                <w:sz w:val="24"/>
                <w:szCs w:val="24"/>
                <w:lang w:val="en-US" w:eastAsia="zh-CN"/>
              </w:rPr>
              <w:t xml:space="preserve">李林       </w:t>
            </w:r>
            <w:r>
              <w:rPr>
                <w:rFonts w:hint="eastAsia"/>
                <w:sz w:val="24"/>
                <w:szCs w:val="24"/>
              </w:rPr>
              <w:t>审核时间：</w:t>
            </w:r>
            <w:r>
              <w:rPr>
                <w:rFonts w:hint="eastAsia"/>
                <w:sz w:val="24"/>
                <w:szCs w:val="24"/>
                <w:lang w:eastAsia="zh-CN"/>
              </w:rPr>
              <w:t>202</w:t>
            </w:r>
            <w:r>
              <w:rPr>
                <w:rFonts w:hint="eastAsia"/>
                <w:sz w:val="24"/>
                <w:szCs w:val="24"/>
                <w:lang w:val="en-US" w:eastAsia="zh-CN"/>
              </w:rPr>
              <w:t>1.06.30</w:t>
            </w:r>
          </w:p>
        </w:tc>
        <w:tc>
          <w:tcPr>
            <w:tcW w:w="112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465" w:type="dxa"/>
            <w:vAlign w:val="center"/>
          </w:tcPr>
          <w:p>
            <w:pPr>
              <w:rPr>
                <w:sz w:val="24"/>
                <w:szCs w:val="24"/>
              </w:rPr>
            </w:pPr>
            <w:r>
              <w:rPr>
                <w:rFonts w:hint="eastAsia"/>
                <w:sz w:val="24"/>
                <w:szCs w:val="24"/>
              </w:rPr>
              <w:t xml:space="preserve">审核条款： </w:t>
            </w:r>
          </w:p>
        </w:tc>
        <w:tc>
          <w:tcPr>
            <w:tcW w:w="112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pPr>
              <w:rPr>
                <w:rFonts w:ascii="宋体" w:hAnsi="宋体" w:cs="宋体"/>
                <w:szCs w:val="21"/>
              </w:rPr>
            </w:pPr>
          </w:p>
          <w:p>
            <w:pPr>
              <w:adjustRightInd w:val="0"/>
              <w:snapToGrid w:val="0"/>
              <w:jc w:val="center"/>
              <w:rPr>
                <w:rFonts w:ascii="宋体" w:hAnsi="宋体" w:cs="宋体"/>
                <w:szCs w:val="21"/>
              </w:rPr>
            </w:pPr>
          </w:p>
        </w:tc>
        <w:tc>
          <w:tcPr>
            <w:tcW w:w="960" w:type="dxa"/>
          </w:tcPr>
          <w:p>
            <w:pPr>
              <w:adjustRightInd w:val="0"/>
              <w:snapToGrid w:val="0"/>
              <w:rPr>
                <w:rFonts w:ascii="宋体" w:hAnsi="宋体" w:cs="宋体"/>
                <w:kern w:val="1"/>
                <w:szCs w:val="21"/>
              </w:rPr>
            </w:pPr>
            <w:r>
              <w:rPr>
                <w:rFonts w:hint="eastAsia" w:ascii="宋体" w:hAnsi="宋体" w:cs="宋体"/>
                <w:kern w:val="1"/>
                <w:szCs w:val="21"/>
              </w:rPr>
              <w:t>E:4.1;4.2;4.3;4.4</w:t>
            </w:r>
          </w:p>
          <w:p>
            <w:pPr>
              <w:adjustRightInd w:val="0"/>
              <w:snapToGrid w:val="0"/>
              <w:rPr>
                <w:rFonts w:ascii="宋体" w:hAnsi="宋体" w:cs="宋体"/>
                <w:szCs w:val="21"/>
              </w:rPr>
            </w:pPr>
          </w:p>
        </w:tc>
        <w:tc>
          <w:tcPr>
            <w:tcW w:w="10465" w:type="dxa"/>
          </w:tcPr>
          <w:p>
            <w:pPr>
              <w:spacing w:line="400" w:lineRule="exact"/>
              <w:jc w:val="left"/>
              <w:rPr>
                <w:rFonts w:ascii="宋体" w:hAnsi="宋体" w:cs="宋体"/>
                <w:color w:val="auto"/>
                <w:szCs w:val="21"/>
              </w:rPr>
            </w:pPr>
            <w:r>
              <w:rPr>
                <w:rFonts w:hint="eastAsia" w:ascii="宋体" w:hAnsi="宋体" w:cs="宋体"/>
                <w:szCs w:val="21"/>
              </w:rPr>
              <w:t>公司制定有《公司内、外部环境分析表》，确定对公司有利的内外部环境因素有：公司全体员工的质量意识比较强，产品质量在同行业中</w:t>
            </w:r>
            <w:r>
              <w:rPr>
                <w:rFonts w:hint="eastAsia" w:ascii="宋体" w:hAnsi="宋体" w:cs="宋体"/>
                <w:color w:val="auto"/>
                <w:szCs w:val="21"/>
              </w:rPr>
              <w:t>比较领先，公司生产过程对环境污染控制措施到位，在相应环节配置有环保设施。公司的设备和生产的技术水平比较先进。</w:t>
            </w:r>
          </w:p>
          <w:p>
            <w:pPr>
              <w:spacing w:line="400" w:lineRule="exact"/>
              <w:jc w:val="left"/>
              <w:rPr>
                <w:rFonts w:ascii="宋体" w:hAnsi="宋体" w:cs="宋体"/>
                <w:color w:val="auto"/>
                <w:szCs w:val="21"/>
              </w:rPr>
            </w:pPr>
            <w:r>
              <w:rPr>
                <w:rFonts w:hint="eastAsia" w:ascii="宋体" w:hAnsi="宋体" w:cs="宋体"/>
                <w:color w:val="auto"/>
                <w:szCs w:val="21"/>
              </w:rPr>
              <w:t>对公司不利的内、外部因素有：人员素质参差不齐，环保意识不强，对岗位环境因素认识不足，控制方法不明确；市场竞争非常激烈，产品品质要求不断提高。</w:t>
            </w:r>
          </w:p>
          <w:p>
            <w:pPr>
              <w:spacing w:line="400" w:lineRule="exact"/>
              <w:jc w:val="left"/>
              <w:rPr>
                <w:rFonts w:ascii="宋体" w:hAnsi="宋体" w:cs="宋体"/>
                <w:color w:val="auto"/>
                <w:szCs w:val="21"/>
              </w:rPr>
            </w:pPr>
            <w:r>
              <w:rPr>
                <w:rFonts w:hint="eastAsia" w:ascii="宋体" w:hAnsi="宋体" w:cs="宋体"/>
                <w:color w:val="auto"/>
                <w:szCs w:val="21"/>
              </w:rPr>
              <w:t>公司通过业内展会、同行交流、座谈会、每周工作例会、QQ、微信等进行内外部沟通，并定期进行评审，形成会议记录。</w:t>
            </w:r>
          </w:p>
          <w:p>
            <w:pPr>
              <w:spacing w:line="400" w:lineRule="exact"/>
              <w:jc w:val="left"/>
              <w:rPr>
                <w:rFonts w:ascii="宋体" w:hAnsi="宋体" w:cs="宋体"/>
                <w:color w:val="auto"/>
                <w:szCs w:val="21"/>
              </w:rPr>
            </w:pPr>
            <w:r>
              <w:rPr>
                <w:rFonts w:hint="eastAsia" w:ascii="宋体" w:hAnsi="宋体" w:cs="宋体"/>
                <w:color w:val="auto"/>
                <w:szCs w:val="21"/>
              </w:rPr>
              <w:t>抽查关于内、外部环境评审记录2份，记录清晰。</w:t>
            </w:r>
          </w:p>
          <w:p>
            <w:pPr>
              <w:spacing w:line="400" w:lineRule="exact"/>
              <w:jc w:val="left"/>
              <w:rPr>
                <w:rFonts w:ascii="宋体" w:hAnsi="宋体" w:cs="宋体"/>
                <w:color w:val="auto"/>
                <w:szCs w:val="21"/>
              </w:rPr>
            </w:pPr>
            <w:r>
              <w:rPr>
                <w:rFonts w:hint="eastAsia" w:ascii="宋体" w:hAnsi="宋体" w:cs="宋体"/>
                <w:color w:val="auto"/>
                <w:szCs w:val="21"/>
              </w:rPr>
              <w:t>公司确定的相关方有员工、股东、银行、质量技术监督局、环保局、供应商、客户等。</w:t>
            </w:r>
          </w:p>
          <w:p>
            <w:pPr>
              <w:spacing w:line="400" w:lineRule="exact"/>
              <w:jc w:val="left"/>
              <w:rPr>
                <w:rFonts w:ascii="宋体" w:hAnsi="宋体" w:cs="宋体"/>
                <w:color w:val="auto"/>
                <w:szCs w:val="21"/>
              </w:rPr>
            </w:pPr>
            <w:r>
              <w:rPr>
                <w:rFonts w:hint="eastAsia" w:ascii="宋体" w:hAnsi="宋体" w:cs="宋体"/>
                <w:color w:val="auto"/>
                <w:szCs w:val="21"/>
              </w:rPr>
              <w:t>理解员工诉求的形式为谈心、茶话会等；理解银行等相关方的形式主要为电话沟通、上门拜访等；</w:t>
            </w:r>
          </w:p>
          <w:p>
            <w:pPr>
              <w:spacing w:line="400" w:lineRule="exact"/>
              <w:jc w:val="left"/>
              <w:rPr>
                <w:rFonts w:ascii="宋体" w:hAnsi="宋体" w:cs="宋体"/>
                <w:color w:val="auto"/>
                <w:szCs w:val="21"/>
              </w:rPr>
            </w:pPr>
            <w:r>
              <w:rPr>
                <w:rFonts w:hint="eastAsia" w:ascii="宋体" w:hAnsi="宋体" w:cs="宋体"/>
                <w:color w:val="auto"/>
                <w:szCs w:val="21"/>
              </w:rPr>
              <w:t>员工关注的主要问题有工资、待遇、晋升机制、福利等，供应商关注的主要问题是回款时间等。</w:t>
            </w:r>
          </w:p>
          <w:p>
            <w:pPr>
              <w:spacing w:line="400" w:lineRule="exact"/>
              <w:jc w:val="left"/>
              <w:rPr>
                <w:rFonts w:ascii="宋体" w:hAnsi="宋体" w:cs="宋体"/>
                <w:color w:val="auto"/>
                <w:szCs w:val="21"/>
              </w:rPr>
            </w:pPr>
            <w:r>
              <w:rPr>
                <w:rFonts w:hint="eastAsia" w:ascii="宋体" w:hAnsi="宋体" w:cs="宋体"/>
                <w:color w:val="auto"/>
                <w:szCs w:val="21"/>
              </w:rPr>
              <w:t>对相关方的要求的监视和评审的方法多样，通过QQ和微信等现代通讯手段是常用的便捷而又高效主要方法。</w:t>
            </w:r>
          </w:p>
          <w:p>
            <w:pPr>
              <w:spacing w:line="400" w:lineRule="exact"/>
              <w:jc w:val="left"/>
              <w:rPr>
                <w:rFonts w:hint="eastAsia" w:ascii="宋体" w:hAnsi="宋体" w:eastAsia="宋体" w:cs="宋体"/>
                <w:color w:val="auto"/>
                <w:szCs w:val="21"/>
              </w:rPr>
            </w:pPr>
            <w:r>
              <w:rPr>
                <w:rFonts w:hint="eastAsia" w:ascii="宋体" w:hAnsi="宋体" w:eastAsia="宋体" w:cs="宋体"/>
                <w:color w:val="auto"/>
                <w:szCs w:val="21"/>
                <w:lang w:eastAsia="zh-CN"/>
              </w:rPr>
              <w:t>公司环境管理体系范围：</w:t>
            </w:r>
            <w:r>
              <w:rPr>
                <w:rFonts w:hint="eastAsia" w:ascii="宋体" w:hAnsi="宋体" w:eastAsia="宋体" w:cs="宋体"/>
                <w:color w:val="auto"/>
                <w:szCs w:val="21"/>
              </w:rPr>
              <w:t>塑料制品（标志桩、标志砖）的销售及相关的环境管理活动</w:t>
            </w:r>
          </w:p>
          <w:p>
            <w:pPr>
              <w:spacing w:line="400" w:lineRule="exact"/>
              <w:jc w:val="left"/>
              <w:rPr>
                <w:rFonts w:ascii="宋体" w:hAnsi="宋体" w:cs="宋体"/>
                <w:color w:val="auto"/>
                <w:szCs w:val="21"/>
              </w:rPr>
            </w:pPr>
            <w:r>
              <w:rPr>
                <w:rFonts w:hint="eastAsia" w:ascii="宋体" w:hAnsi="宋体" w:cs="宋体"/>
                <w:color w:val="auto"/>
                <w:szCs w:val="21"/>
              </w:rPr>
              <w:t>经识别，组织依据标准的要求建立、实施、维护管理体系，符合标准要求。</w:t>
            </w:r>
          </w:p>
          <w:p>
            <w:pPr>
              <w:rPr>
                <w:rFonts w:ascii="宋体" w:hAnsi="宋体"/>
                <w:szCs w:val="21"/>
              </w:rPr>
            </w:pPr>
            <w:r>
              <w:rPr>
                <w:rFonts w:hint="eastAsia" w:ascii="宋体" w:hAnsi="宋体"/>
                <w:szCs w:val="21"/>
              </w:rPr>
              <w:t>公司确定的相关方有员工、政府机构、客户、</w:t>
            </w:r>
            <w:r>
              <w:rPr>
                <w:rFonts w:hint="eastAsia" w:ascii="宋体" w:hAnsi="宋体"/>
                <w:szCs w:val="21"/>
                <w:lang w:val="en-US" w:eastAsia="zh-CN"/>
              </w:rPr>
              <w:t>认证机构</w:t>
            </w:r>
            <w:r>
              <w:rPr>
                <w:rFonts w:hint="eastAsia" w:ascii="宋体" w:hAnsi="宋体"/>
                <w:szCs w:val="21"/>
              </w:rPr>
              <w:t>等。</w:t>
            </w:r>
          </w:p>
          <w:p>
            <w:pPr>
              <w:rPr>
                <w:rFonts w:ascii="宋体" w:hAnsi="宋体"/>
                <w:szCs w:val="21"/>
              </w:rPr>
            </w:pPr>
            <w:r>
              <w:rPr>
                <w:rFonts w:hint="eastAsia" w:ascii="宋体" w:hAnsi="宋体"/>
                <w:szCs w:val="21"/>
              </w:rPr>
              <w:t>理解员工诉求的形式为谈心、茶话会等；理解政府机构等相关方的形式主要为电话沟通、上门拜访等；</w:t>
            </w:r>
          </w:p>
          <w:p>
            <w:pPr>
              <w:rPr>
                <w:rFonts w:ascii="宋体" w:hAnsi="宋体"/>
                <w:szCs w:val="21"/>
              </w:rPr>
            </w:pPr>
            <w:r>
              <w:rPr>
                <w:rFonts w:hint="eastAsia" w:ascii="宋体" w:hAnsi="宋体"/>
                <w:szCs w:val="21"/>
              </w:rPr>
              <w:t>员工关注的主要问题有工资、待遇、晋升机制、福利等，供应商关注的主要问题是回款时间等。</w:t>
            </w:r>
          </w:p>
          <w:p>
            <w:pPr>
              <w:rPr>
                <w:rFonts w:ascii="宋体" w:hAnsi="宋体"/>
                <w:szCs w:val="21"/>
              </w:rPr>
            </w:pPr>
            <w:r>
              <w:rPr>
                <w:rFonts w:hint="eastAsia" w:ascii="宋体" w:hAnsi="宋体"/>
                <w:szCs w:val="21"/>
              </w:rPr>
              <w:t>对相关方的要求的监视和评审的方法多样，通过QQ和微信等现代通讯手段是常用的便捷而又高效主要方法。</w:t>
            </w:r>
          </w:p>
          <w:p>
            <w:pPr>
              <w:rPr>
                <w:rFonts w:ascii="宋体" w:hAnsi="宋体"/>
                <w:szCs w:val="21"/>
              </w:rPr>
            </w:pPr>
          </w:p>
          <w:p>
            <w:pPr>
              <w:rPr>
                <w:rFonts w:hint="eastAsia" w:ascii="宋体" w:hAnsi="宋体" w:eastAsia="宋体" w:cs="Times New Roman"/>
                <w:szCs w:val="21"/>
              </w:rPr>
            </w:pPr>
            <w:r>
              <w:rPr>
                <w:rFonts w:hint="eastAsia" w:ascii="宋体" w:hAnsi="宋体"/>
                <w:szCs w:val="21"/>
              </w:rPr>
              <w:t>公司管理体系的范围是</w:t>
            </w:r>
            <w:r>
              <w:rPr>
                <w:rFonts w:hint="eastAsia" w:ascii="宋体" w:hAnsi="宋体" w:eastAsia="宋体" w:cs="Times New Roman"/>
                <w:szCs w:val="21"/>
              </w:rPr>
              <w:t>：塑料制品（标志桩、标志砖）的销售及相关职业健康安全管理活动。</w:t>
            </w:r>
          </w:p>
          <w:p>
            <w:pPr>
              <w:spacing w:line="400" w:lineRule="exact"/>
              <w:jc w:val="left"/>
              <w:rPr>
                <w:rFonts w:hint="default" w:ascii="宋体" w:hAnsi="宋体" w:eastAsia="宋体" w:cs="宋体"/>
                <w:szCs w:val="21"/>
                <w:lang w:val="en-US" w:eastAsia="zh-CN"/>
              </w:rPr>
            </w:pPr>
            <w:r>
              <w:rPr>
                <w:rFonts w:hint="eastAsia" w:ascii="宋体" w:hAnsi="宋体"/>
                <w:szCs w:val="21"/>
              </w:rPr>
              <w:t>公司通过请咨询专家到公司来宣传、培训、结合原已经形成的质量体系文件，修订整合建立了</w:t>
            </w:r>
            <w:r>
              <w:rPr>
                <w:rFonts w:hint="eastAsia" w:ascii="宋体" w:hAnsi="宋体"/>
                <w:szCs w:val="21"/>
                <w:lang w:val="en-US" w:eastAsia="zh-CN"/>
              </w:rPr>
              <w:t>质量、环境、</w:t>
            </w:r>
            <w:r>
              <w:rPr>
                <w:rFonts w:hint="eastAsia" w:ascii="宋体" w:hAnsi="宋体"/>
                <w:szCs w:val="21"/>
              </w:rPr>
              <w:t>职业健康安全管理一体化的管理体系，以</w:t>
            </w:r>
            <w:r>
              <w:rPr>
                <w:rFonts w:hint="eastAsia" w:ascii="宋体" w:hAnsi="宋体"/>
                <w:szCs w:val="21"/>
                <w:lang w:val="en-US" w:eastAsia="zh-CN"/>
              </w:rPr>
              <w:t>GB/T19001-2016,GB/T24001-2016,ISO45001:2018</w:t>
            </w:r>
            <w:r>
              <w:rPr>
                <w:rFonts w:hint="eastAsia" w:ascii="宋体" w:hAnsi="宋体"/>
                <w:szCs w:val="21"/>
              </w:rPr>
              <w:t>标准要求，并明确了过程顺序和相互作用以及过程有效运作和控制所需的准则和方法。制定有《环境职业健康安全程序</w:t>
            </w:r>
            <w:r>
              <w:rPr>
                <w:rFonts w:hint="eastAsia" w:ascii="宋体" w:hAnsi="宋体"/>
                <w:szCs w:val="21"/>
                <w:lang w:val="en-US" w:eastAsia="zh-CN"/>
              </w:rPr>
              <w:t>文件</w:t>
            </w:r>
            <w:r>
              <w:rPr>
                <w:rFonts w:hint="eastAsia" w:ascii="宋体" w:hAnsi="宋体"/>
                <w:szCs w:val="21"/>
              </w:rPr>
              <w:t>》</w:t>
            </w:r>
            <w:r>
              <w:rPr>
                <w:rFonts w:hint="eastAsia" w:ascii="宋体" w:hAnsi="宋体"/>
                <w:szCs w:val="21"/>
                <w:lang w:val="en-US" w:eastAsia="zh-CN"/>
              </w:rPr>
              <w:t>和《环境安全管理制度》</w:t>
            </w:r>
            <w:r>
              <w:rPr>
                <w:rFonts w:hint="eastAsia" w:ascii="宋体" w:hAnsi="宋体"/>
                <w:szCs w:val="21"/>
              </w:rPr>
              <w:t>，确定产生非预期的输出或过程失效对产品和顾客满意带来的风险，以及应对措施。组织制定管理评审控制程序，定期进行评审，必要时变更过程，以确保过程持续产生公司期望的结果。</w:t>
            </w:r>
            <w:r>
              <w:rPr>
                <w:rFonts w:hint="eastAsia" w:ascii="宋体" w:hAnsi="宋体" w:cs="宋体"/>
                <w:szCs w:val="21"/>
                <w:lang w:val="en-US" w:eastAsia="zh-CN"/>
              </w:rPr>
              <w:t>因体系变更，公司于2020年1月10日变更标准GB/T 28001-2011为最新版ISO45001：2018，升版后版本号为A/1，管理手册，程序文件相应进行了更新，运行有效。</w:t>
            </w:r>
          </w:p>
        </w:tc>
        <w:tc>
          <w:tcPr>
            <w:tcW w:w="112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szCs w:val="21"/>
              </w:rPr>
            </w:pPr>
            <w:r>
              <w:rPr>
                <w:rFonts w:hint="eastAsia" w:ascii="宋体" w:hAnsi="宋体" w:cs="宋体"/>
                <w:szCs w:val="21"/>
              </w:rPr>
              <w:t>领导作用与承诺</w:t>
            </w:r>
          </w:p>
          <w:p>
            <w:pPr>
              <w:rPr>
                <w:b/>
                <w:szCs w:val="21"/>
              </w:rPr>
            </w:pPr>
          </w:p>
        </w:tc>
        <w:tc>
          <w:tcPr>
            <w:tcW w:w="960" w:type="dxa"/>
          </w:tcPr>
          <w:p>
            <w:pPr>
              <w:rPr>
                <w:b/>
                <w:szCs w:val="21"/>
              </w:rPr>
            </w:pPr>
            <w:r>
              <w:rPr>
                <w:rFonts w:hint="eastAsia" w:ascii="宋体" w:hAnsi="宋体" w:cs="宋体"/>
                <w:szCs w:val="21"/>
              </w:rPr>
              <w:t>E5.1</w:t>
            </w:r>
          </w:p>
        </w:tc>
        <w:tc>
          <w:tcPr>
            <w:tcW w:w="10465" w:type="dxa"/>
          </w:tcPr>
          <w:p>
            <w:pPr>
              <w:spacing w:line="400" w:lineRule="exact"/>
              <w:jc w:val="left"/>
              <w:rPr>
                <w:rFonts w:hint="default" w:ascii="宋体" w:hAnsi="宋体" w:eastAsia="宋体" w:cs="宋体"/>
                <w:sz w:val="21"/>
                <w:szCs w:val="21"/>
                <w:highlight w:val="green"/>
                <w:lang w:val="en-US" w:eastAsia="zh-CN" w:bidi="ar"/>
              </w:rPr>
            </w:pPr>
            <w:r>
              <w:rPr>
                <w:rFonts w:hint="eastAsia" w:ascii="宋体" w:hAnsi="宋体" w:cs="宋体"/>
                <w:sz w:val="21"/>
                <w:szCs w:val="21"/>
                <w:lang w:bidi="ar"/>
              </w:rPr>
              <w:t>总经理</w:t>
            </w:r>
            <w:r>
              <w:rPr>
                <w:rFonts w:hint="eastAsia" w:ascii="宋体" w:hAnsi="宋体" w:cs="宋体"/>
                <w:sz w:val="21"/>
                <w:szCs w:val="21"/>
                <w:highlight w:val="none"/>
                <w:lang w:bidi="ar"/>
              </w:rPr>
              <w:t>：</w:t>
            </w:r>
            <w:r>
              <w:rPr>
                <w:rFonts w:hint="eastAsia" w:ascii="宋体" w:hAnsi="宋体" w:cs="宋体"/>
                <w:sz w:val="21"/>
                <w:szCs w:val="21"/>
                <w:highlight w:val="none"/>
                <w:lang w:val="en-US" w:eastAsia="zh-CN" w:bidi="ar"/>
              </w:rPr>
              <w:t xml:space="preserve">王怀琛    </w:t>
            </w:r>
            <w:r>
              <w:rPr>
                <w:rFonts w:hint="eastAsia" w:ascii="宋体" w:hAnsi="宋体" w:cs="宋体"/>
                <w:sz w:val="21"/>
                <w:szCs w:val="21"/>
                <w:highlight w:val="none"/>
                <w:lang w:bidi="ar"/>
              </w:rPr>
              <w:t xml:space="preserve"> 管代：</w:t>
            </w:r>
            <w:r>
              <w:rPr>
                <w:rFonts w:hint="eastAsia" w:ascii="宋体" w:hAnsi="宋体" w:cs="宋体"/>
                <w:sz w:val="21"/>
                <w:szCs w:val="21"/>
                <w:highlight w:val="none"/>
                <w:lang w:val="en-US" w:eastAsia="zh-CN" w:bidi="ar"/>
              </w:rPr>
              <w:t>温智</w:t>
            </w:r>
          </w:p>
          <w:p>
            <w:pPr>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通过与总经理交流：总经理从以下活动方式对公司建立、实施质量、环境管理体系并持续改进其有效性所做出的承诺提供证据： </w:t>
            </w:r>
          </w:p>
          <w:p>
            <w:pPr>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ascii="宋体" w:hAnsi="宋体" w:cs="宋体"/>
                <w:szCs w:val="21"/>
              </w:rPr>
            </w:pPr>
            <w:r>
              <w:rPr>
                <w:rFonts w:hint="eastAsia" w:ascii="宋体" w:hAnsi="宋体" w:cs="宋体"/>
                <w:szCs w:val="21"/>
              </w:rPr>
              <w:t xml:space="preserve">2、制定和发布公司自身管理方针； </w:t>
            </w:r>
          </w:p>
          <w:p>
            <w:pPr>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12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2160" w:type="dxa"/>
          </w:tcPr>
          <w:p>
            <w:pPr>
              <w:rPr>
                <w:b/>
                <w:szCs w:val="21"/>
              </w:rPr>
            </w:pPr>
            <w:r>
              <w:rPr>
                <w:rFonts w:hint="eastAsia" w:ascii="宋体" w:hAnsi="宋体" w:cs="宋体"/>
                <w:szCs w:val="21"/>
              </w:rPr>
              <w:t>方针</w:t>
            </w:r>
          </w:p>
        </w:tc>
        <w:tc>
          <w:tcPr>
            <w:tcW w:w="960" w:type="dxa"/>
          </w:tcPr>
          <w:p>
            <w:pPr>
              <w:rPr>
                <w:b/>
                <w:szCs w:val="21"/>
              </w:rPr>
            </w:pPr>
            <w:r>
              <w:rPr>
                <w:rFonts w:hint="eastAsia" w:ascii="宋体" w:hAnsi="宋体" w:cs="宋体"/>
                <w:szCs w:val="21"/>
              </w:rPr>
              <w:t xml:space="preserve">E5.2 </w:t>
            </w:r>
          </w:p>
        </w:tc>
        <w:tc>
          <w:tcPr>
            <w:tcW w:w="10465" w:type="dxa"/>
          </w:tcPr>
          <w:p>
            <w:pPr>
              <w:spacing w:line="400" w:lineRule="exact"/>
              <w:rPr>
                <w:rFonts w:hint="eastAsia" w:ascii="宋体" w:hAnsi="宋体"/>
                <w:color w:val="000000"/>
                <w:szCs w:val="21"/>
                <w:highlight w:val="none"/>
              </w:rPr>
            </w:pPr>
            <w:r>
              <w:rPr>
                <w:rFonts w:hint="eastAsia" w:ascii="宋体" w:hAnsi="宋体"/>
                <w:color w:val="000000"/>
                <w:szCs w:val="21"/>
                <w:highlight w:val="none"/>
                <w:lang w:val="en-US" w:eastAsia="zh-CN"/>
              </w:rPr>
              <w:t>质量</w:t>
            </w:r>
            <w:r>
              <w:rPr>
                <w:rFonts w:hint="eastAsia" w:ascii="宋体" w:hAnsi="宋体"/>
                <w:color w:val="000000"/>
                <w:szCs w:val="21"/>
                <w:highlight w:val="none"/>
              </w:rPr>
              <w:t>环境</w:t>
            </w:r>
            <w:r>
              <w:rPr>
                <w:rFonts w:hint="eastAsia" w:ascii="宋体" w:hAnsi="宋体"/>
                <w:color w:val="000000"/>
                <w:szCs w:val="21"/>
                <w:highlight w:val="none"/>
                <w:lang w:val="en-US" w:eastAsia="zh-CN"/>
              </w:rPr>
              <w:t>职业健康安全</w:t>
            </w:r>
            <w:r>
              <w:rPr>
                <w:rFonts w:hint="eastAsia" w:ascii="宋体" w:hAnsi="宋体"/>
                <w:color w:val="000000"/>
                <w:szCs w:val="21"/>
                <w:highlight w:val="none"/>
              </w:rPr>
              <w:t>管理方针：</w:t>
            </w:r>
            <w:bookmarkStart w:id="0" w:name="OLE_LINK3"/>
          </w:p>
          <w:p>
            <w:pPr>
              <w:spacing w:line="400" w:lineRule="exact"/>
              <w:rPr>
                <w:rFonts w:hint="eastAsia" w:ascii="宋体" w:hAnsi="宋体" w:cs="宋体"/>
                <w:color w:val="000000"/>
                <w:kern w:val="0"/>
                <w:sz w:val="21"/>
                <w:szCs w:val="21"/>
                <w:highlight w:val="none"/>
                <w:lang w:val="en-US" w:eastAsia="zh-CN"/>
              </w:rPr>
            </w:pPr>
            <w:r>
              <w:rPr>
                <w:rFonts w:hint="eastAsia" w:ascii="宋体" w:hAnsi="宋体"/>
                <w:color w:val="000000"/>
                <w:sz w:val="21"/>
                <w:szCs w:val="21"/>
                <w:highlight w:val="none"/>
              </w:rPr>
              <w:t>“</w:t>
            </w:r>
            <w:r>
              <w:rPr>
                <w:rFonts w:hint="eastAsia" w:ascii="宋体" w:hAnsi="宋体" w:cs="宋体"/>
                <w:color w:val="000000"/>
                <w:kern w:val="0"/>
                <w:sz w:val="21"/>
                <w:szCs w:val="21"/>
                <w:highlight w:val="none"/>
                <w:lang w:val="en-US" w:eastAsia="zh-CN"/>
              </w:rPr>
              <w:t>质量第一，信誉第一，用户至上；节能降耗，防治污染，保护环境；安全第一，保障健康，减少风险；</w:t>
            </w:r>
          </w:p>
          <w:p>
            <w:pPr>
              <w:spacing w:line="400" w:lineRule="exact"/>
              <w:rPr>
                <w:rFonts w:ascii="宋体" w:hAnsi="宋体"/>
                <w:color w:val="000000"/>
                <w:szCs w:val="21"/>
                <w:highlight w:val="none"/>
              </w:rPr>
            </w:pPr>
            <w:r>
              <w:rPr>
                <w:rFonts w:hint="eastAsia" w:ascii="宋体" w:hAnsi="宋体" w:cs="宋体"/>
                <w:color w:val="000000"/>
                <w:kern w:val="0"/>
                <w:sz w:val="21"/>
                <w:szCs w:val="21"/>
                <w:highlight w:val="none"/>
                <w:lang w:val="en-US" w:eastAsia="zh-CN"/>
              </w:rPr>
              <w:t>全员参与，遵守法规，持续改进</w:t>
            </w:r>
            <w:r>
              <w:rPr>
                <w:rFonts w:hint="eastAsia" w:ascii="宋体" w:hAnsi="宋体"/>
                <w:color w:val="000000"/>
                <w:sz w:val="21"/>
                <w:szCs w:val="21"/>
                <w:highlight w:val="none"/>
              </w:rPr>
              <w:t>”</w:t>
            </w:r>
            <w:r>
              <w:rPr>
                <w:rFonts w:hint="eastAsia" w:ascii="宋体" w:hAnsi="宋体"/>
                <w:color w:val="000000"/>
                <w:sz w:val="21"/>
                <w:szCs w:val="21"/>
                <w:highlight w:val="none"/>
                <w:lang w:eastAsia="zh-CN"/>
              </w:rPr>
              <w:t>。</w:t>
            </w:r>
          </w:p>
          <w:bookmarkEnd w:id="0"/>
          <w:p>
            <w:pPr>
              <w:spacing w:line="400" w:lineRule="exact"/>
              <w:ind w:firstLine="420" w:firstLineChars="200"/>
              <w:jc w:val="left"/>
              <w:rPr>
                <w:rFonts w:ascii="宋体" w:hAnsi="宋体" w:cs="宋体"/>
                <w:szCs w:val="21"/>
              </w:rPr>
            </w:pPr>
            <w:r>
              <w:rPr>
                <w:rFonts w:hint="eastAsia" w:ascii="宋体" w:hAnsi="宋体" w:cs="宋体"/>
                <w:szCs w:val="21"/>
                <w:highlight w:val="none"/>
              </w:rPr>
              <w:t>上述环境方针体现了公司对</w:t>
            </w:r>
            <w:r>
              <w:rPr>
                <w:rFonts w:hint="eastAsia" w:ascii="宋体" w:hAnsi="宋体" w:cs="宋体"/>
                <w:szCs w:val="21"/>
                <w:highlight w:val="none"/>
                <w:lang w:val="en-US" w:eastAsia="zh-CN"/>
              </w:rPr>
              <w:t>节约能源，保护</w:t>
            </w:r>
            <w:r>
              <w:rPr>
                <w:rFonts w:hint="eastAsia" w:ascii="宋体" w:hAnsi="宋体" w:cs="宋体"/>
                <w:szCs w:val="21"/>
                <w:highlight w:val="none"/>
              </w:rPr>
              <w:t>环境和可持续发展方面的承</w:t>
            </w:r>
            <w:r>
              <w:rPr>
                <w:rFonts w:hint="eastAsia" w:ascii="宋体" w:hAnsi="宋体" w:cs="宋体"/>
                <w:szCs w:val="21"/>
              </w:rPr>
              <w:t>诺。也是公司全体员工的环境行为准则。</w:t>
            </w:r>
          </w:p>
          <w:p>
            <w:pPr>
              <w:spacing w:line="400" w:lineRule="exact"/>
              <w:ind w:firstLine="420" w:firstLineChars="200"/>
              <w:jc w:val="left"/>
              <w:rPr>
                <w:rFonts w:ascii="宋体" w:hAnsi="宋体" w:cs="宋体"/>
                <w:szCs w:val="21"/>
              </w:rPr>
            </w:pPr>
            <w:r>
              <w:rPr>
                <w:rFonts w:hint="eastAsia" w:ascii="宋体" w:hAnsi="宋体" w:cs="宋体"/>
                <w:szCs w:val="21"/>
              </w:rPr>
              <w:t>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 xml:space="preserve">   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 xml:space="preserve"> EO方针对外进行了发布。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企业的EO方针的内容和管理基本符合标准和法规要求。</w:t>
            </w:r>
          </w:p>
        </w:tc>
        <w:tc>
          <w:tcPr>
            <w:tcW w:w="112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hint="eastAsia" w:eastAsia="宋体"/>
                <w:b/>
                <w:szCs w:val="21"/>
                <w:lang w:val="en-US" w:eastAsia="zh-CN"/>
              </w:rPr>
            </w:pPr>
            <w:r>
              <w:rPr>
                <w:rFonts w:hint="eastAsia" w:ascii="宋体" w:hAnsi="宋体" w:cs="宋体"/>
                <w:szCs w:val="21"/>
              </w:rPr>
              <w:t>资源、角色、职责、责任与权限</w:t>
            </w:r>
            <w:r>
              <w:rPr>
                <w:rFonts w:hint="eastAsia" w:ascii="宋体" w:hAnsi="宋体" w:cs="宋体"/>
                <w:szCs w:val="21"/>
                <w:lang w:val="en-US" w:eastAsia="zh-CN"/>
              </w:rPr>
              <w:t xml:space="preserve"> </w:t>
            </w:r>
          </w:p>
        </w:tc>
        <w:tc>
          <w:tcPr>
            <w:tcW w:w="960" w:type="dxa"/>
          </w:tcPr>
          <w:p>
            <w:pPr>
              <w:rPr>
                <w:b/>
                <w:szCs w:val="21"/>
              </w:rPr>
            </w:pPr>
            <w:r>
              <w:rPr>
                <w:rFonts w:hint="eastAsia" w:ascii="宋体" w:hAnsi="宋体" w:cs="宋体"/>
                <w:szCs w:val="21"/>
              </w:rPr>
              <w:t>E5.3</w:t>
            </w:r>
          </w:p>
        </w:tc>
        <w:tc>
          <w:tcPr>
            <w:tcW w:w="10465" w:type="dxa"/>
          </w:tcPr>
          <w:p>
            <w:pPr>
              <w:adjustRightInd w:val="0"/>
              <w:snapToGrid w:val="0"/>
              <w:spacing w:line="400" w:lineRule="atLeast"/>
              <w:jc w:val="left"/>
              <w:rPr>
                <w:rFonts w:ascii="宋体" w:hAnsi="宋体" w:cs="宋体"/>
                <w:szCs w:val="21"/>
              </w:rPr>
            </w:pPr>
            <w:r>
              <w:rPr>
                <w:rFonts w:hint="eastAsia" w:ascii="宋体" w:hAnsi="宋体" w:cs="宋体"/>
                <w:szCs w:val="21"/>
              </w:rPr>
              <w:t>查《管理手册》包括了企业组织机构图、职能分配表。公司编制了《部门职责》和《岗位说明书》对总经理、管理者代表、各部门的岗位职责和权限进行了规定，内容全面合理。各部门、岗位之间通过会议、文件传阅、培训等方式相互了解职责与权限。</w:t>
            </w:r>
          </w:p>
        </w:tc>
        <w:tc>
          <w:tcPr>
            <w:tcW w:w="112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trPr>
        <w:tc>
          <w:tcPr>
            <w:tcW w:w="2160" w:type="dxa"/>
          </w:tcPr>
          <w:p>
            <w:pPr>
              <w:adjustRightInd w:val="0"/>
              <w:snapToGrid w:val="0"/>
              <w:rPr>
                <w:rFonts w:ascii="宋体" w:hAnsi="宋体" w:cs="宋体"/>
                <w:szCs w:val="21"/>
              </w:rPr>
            </w:pPr>
            <w:r>
              <w:rPr>
                <w:rFonts w:hint="eastAsia" w:ascii="宋体" w:hAnsi="宋体" w:cs="宋体"/>
                <w:szCs w:val="21"/>
              </w:rPr>
              <w:t>应对风险和机遇的措施；</w:t>
            </w:r>
          </w:p>
        </w:tc>
        <w:tc>
          <w:tcPr>
            <w:tcW w:w="960" w:type="dxa"/>
          </w:tcPr>
          <w:p>
            <w:pPr>
              <w:rPr>
                <w:b/>
                <w:szCs w:val="21"/>
              </w:rPr>
            </w:pPr>
            <w:r>
              <w:rPr>
                <w:rFonts w:hint="eastAsia" w:ascii="宋体" w:hAnsi="宋体" w:cs="宋体"/>
                <w:szCs w:val="21"/>
              </w:rPr>
              <w:t>E6.1</w:t>
            </w:r>
          </w:p>
        </w:tc>
        <w:tc>
          <w:tcPr>
            <w:tcW w:w="10465" w:type="dxa"/>
          </w:tcPr>
          <w:p>
            <w:pPr>
              <w:adjustRightInd w:val="0"/>
              <w:snapToGrid w:val="0"/>
              <w:spacing w:line="400" w:lineRule="atLeast"/>
              <w:jc w:val="left"/>
              <w:rPr>
                <w:rFonts w:ascii="宋体" w:hAnsi="宋体" w:cs="宋体"/>
                <w:szCs w:val="21"/>
              </w:rPr>
            </w:pPr>
            <w:r>
              <w:rPr>
                <w:rFonts w:hint="eastAsia" w:ascii="宋体" w:hAnsi="宋体" w:cs="宋体"/>
                <w:szCs w:val="21"/>
              </w:rPr>
              <w:t>提供有《组织环境和相关需求分析清单》，内容包括考虑的层面、当前现状、风险或机遇、应对措施等，抽查2项如下：</w:t>
            </w:r>
          </w:p>
          <w:p>
            <w:pPr>
              <w:adjustRightInd w:val="0"/>
              <w:snapToGrid w:val="0"/>
              <w:spacing w:line="400" w:lineRule="atLeast"/>
              <w:jc w:val="left"/>
              <w:rPr>
                <w:rFonts w:ascii="宋体" w:hAnsi="宋体" w:cs="宋体"/>
                <w:szCs w:val="21"/>
              </w:rPr>
            </w:pPr>
            <w:r>
              <w:rPr>
                <w:rFonts w:hint="eastAsia" w:ascii="宋体" w:hAnsi="宋体" w:cs="宋体"/>
                <w:szCs w:val="21"/>
              </w:rPr>
              <w:t xml:space="preserve">层面...   当前现状...风险或机遇...应对措施...    </w:t>
            </w:r>
          </w:p>
          <w:p>
            <w:pPr>
              <w:adjustRightInd w:val="0"/>
              <w:snapToGrid w:val="0"/>
              <w:spacing w:line="400" w:lineRule="atLeast"/>
              <w:jc w:val="left"/>
              <w:rPr>
                <w:rFonts w:ascii="宋体" w:hAnsi="宋体" w:cs="宋体"/>
                <w:szCs w:val="21"/>
              </w:rPr>
            </w:pPr>
            <w:r>
              <w:rPr>
                <w:rFonts w:hint="eastAsia" w:ascii="宋体" w:hAnsi="宋体" w:cs="宋体"/>
                <w:szCs w:val="21"/>
              </w:rPr>
              <w:t>1)内部服务流程  会产生固废排放  周围居民投诉   对固废进行分类收集处理。</w:t>
            </w:r>
          </w:p>
          <w:p>
            <w:pPr>
              <w:adjustRightInd w:val="0"/>
              <w:snapToGrid w:val="0"/>
              <w:spacing w:line="400" w:lineRule="atLeast"/>
              <w:jc w:val="left"/>
              <w:rPr>
                <w:rFonts w:ascii="宋体" w:hAnsi="宋体" w:cs="宋体"/>
                <w:szCs w:val="21"/>
              </w:rPr>
            </w:pPr>
            <w:r>
              <w:rPr>
                <w:rFonts w:hint="eastAsia" w:ascii="宋体" w:hAnsi="宋体" w:cs="宋体"/>
                <w:szCs w:val="21"/>
              </w:rPr>
              <w:t>2)外部供应链  现有供方没有发现环保不达标或违规，但少有通过ISO14001认证   供方可能会因环保问题而停业或关闭，影响供货。 对现有主要供方进行调查审核；优先考虑通过ISO14001认证的供应商</w:t>
            </w:r>
          </w:p>
          <w:p>
            <w:pPr>
              <w:adjustRightInd w:val="0"/>
              <w:snapToGrid w:val="0"/>
              <w:spacing w:line="400" w:lineRule="atLeast"/>
              <w:jc w:val="left"/>
              <w:rPr>
                <w:rFonts w:ascii="宋体" w:hAnsi="宋体" w:cs="宋体"/>
                <w:szCs w:val="21"/>
              </w:rPr>
            </w:pPr>
            <w:r>
              <w:rPr>
                <w:rFonts w:hint="eastAsia" w:ascii="宋体" w:hAnsi="宋体" w:cs="宋体"/>
                <w:szCs w:val="21"/>
              </w:rPr>
              <w:t xml:space="preserve"> ......                         </w:t>
            </w:r>
          </w:p>
          <w:p>
            <w:pPr>
              <w:adjustRightInd w:val="0"/>
              <w:snapToGrid w:val="0"/>
              <w:spacing w:line="400" w:lineRule="atLeast"/>
              <w:jc w:val="left"/>
              <w:rPr>
                <w:rFonts w:ascii="宋体" w:hAnsi="宋体" w:cs="宋体"/>
                <w:szCs w:val="21"/>
                <w:highlight w:val="yellow"/>
              </w:rPr>
            </w:pPr>
            <w:r>
              <w:rPr>
                <w:rFonts w:hint="eastAsia" w:ascii="宋体" w:hAnsi="宋体" w:cs="宋体"/>
                <w:szCs w:val="21"/>
              </w:rPr>
              <w:t>应对风险和机遇的措施应与其对于产品和服务符合性的潜在影响相适应。</w:t>
            </w:r>
          </w:p>
        </w:tc>
        <w:tc>
          <w:tcPr>
            <w:tcW w:w="112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160" w:type="dxa"/>
          </w:tcPr>
          <w:p>
            <w:pPr>
              <w:rPr>
                <w:b/>
                <w:szCs w:val="21"/>
              </w:rPr>
            </w:pPr>
            <w:r>
              <w:rPr>
                <w:rFonts w:hint="eastAsia" w:ascii="宋体" w:hAnsi="宋体"/>
                <w:szCs w:val="21"/>
              </w:rPr>
              <w:t>目标及其实现的策划</w:t>
            </w:r>
          </w:p>
        </w:tc>
        <w:tc>
          <w:tcPr>
            <w:tcW w:w="960" w:type="dxa"/>
          </w:tcPr>
          <w:p>
            <w:pPr>
              <w:rPr>
                <w:b/>
                <w:szCs w:val="21"/>
              </w:rPr>
            </w:pPr>
            <w:r>
              <w:rPr>
                <w:rFonts w:hint="eastAsia" w:ascii="宋体" w:hAnsi="宋体"/>
                <w:szCs w:val="21"/>
              </w:rPr>
              <w:t xml:space="preserve">E6.2 </w:t>
            </w:r>
          </w:p>
        </w:tc>
        <w:tc>
          <w:tcPr>
            <w:tcW w:w="10465" w:type="dxa"/>
          </w:tcPr>
          <w:p>
            <w:pPr>
              <w:spacing w:line="400" w:lineRule="exact"/>
              <w:rPr>
                <w:szCs w:val="21"/>
              </w:rPr>
            </w:pPr>
            <w:r>
              <w:rPr>
                <w:rFonts w:hint="eastAsia" w:ascii="宋体" w:hAnsi="宋体"/>
                <w:szCs w:val="21"/>
              </w:rPr>
              <w:t>环境目标</w:t>
            </w:r>
            <w:r>
              <w:rPr>
                <w:rFonts w:hint="eastAsia" w:ascii="宋体" w:hAnsi="宋体"/>
                <w:szCs w:val="21"/>
                <w:lang w:val="en-US" w:eastAsia="zh-CN"/>
              </w:rPr>
              <w:t>及完成情况</w:t>
            </w:r>
            <w:r>
              <w:rPr>
                <w:rFonts w:hint="eastAsia" w:ascii="宋体" w:hAnsi="宋体"/>
                <w:szCs w:val="21"/>
              </w:rPr>
              <w:t xml:space="preserve">： </w:t>
            </w:r>
          </w:p>
          <w:p>
            <w:pPr>
              <w:ind w:firstLine="420" w:firstLineChars="200"/>
              <w:rPr>
                <w:rFonts w:hint="default"/>
                <w:sz w:val="21"/>
                <w:szCs w:val="21"/>
                <w:lang w:val="en-US"/>
              </w:rPr>
            </w:pPr>
            <w:r>
              <w:rPr>
                <w:rFonts w:hint="eastAsia" w:ascii="宋体" w:hAnsi="宋体" w:eastAsia="宋体" w:cs="宋体"/>
                <w:color w:val="000000"/>
                <w:kern w:val="0"/>
                <w:sz w:val="21"/>
                <w:szCs w:val="21"/>
                <w:lang w:val="en-US" w:eastAsia="zh-CN"/>
              </w:rPr>
              <w:t>1）</w:t>
            </w:r>
            <w:r>
              <w:rPr>
                <w:rFonts w:hint="eastAsia" w:ascii="宋体" w:hAnsi="宋体" w:cs="宋体"/>
                <w:color w:val="000000"/>
                <w:kern w:val="0"/>
                <w:sz w:val="21"/>
                <w:szCs w:val="21"/>
                <w:lang w:val="en-US" w:eastAsia="zh-CN"/>
              </w:rPr>
              <w:t>火灾/触电事故为0</w:t>
            </w:r>
            <w:r>
              <w:rPr>
                <w:rFonts w:hint="eastAsia" w:ascii="宋体" w:hAnsi="宋体" w:eastAsia="宋体" w:cs="宋体"/>
                <w:color w:val="000000"/>
                <w:sz w:val="21"/>
                <w:szCs w:val="21"/>
                <w:lang w:val="en-US" w:eastAsia="zh-CN"/>
              </w:rPr>
              <w:t>；</w:t>
            </w:r>
          </w:p>
          <w:p>
            <w:pPr>
              <w:spacing w:line="400" w:lineRule="exact"/>
              <w:ind w:firstLine="420" w:firstLineChars="200"/>
              <w:rPr>
                <w:rFonts w:hint="eastAsia" w:ascii="宋体" w:hAnsi="宋体" w:eastAsia="宋体"/>
                <w:color w:val="000000"/>
                <w:sz w:val="21"/>
                <w:szCs w:val="21"/>
                <w:lang w:eastAsia="zh-CN"/>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w:t>
            </w:r>
            <w:r>
              <w:rPr>
                <w:rFonts w:hint="eastAsia" w:ascii="宋体" w:hAnsi="宋体" w:cs="宋体"/>
                <w:color w:val="000000"/>
                <w:kern w:val="0"/>
                <w:sz w:val="21"/>
                <w:szCs w:val="21"/>
                <w:lang w:val="en-US" w:eastAsia="zh-CN"/>
              </w:rPr>
              <w:t>固体废弃物处置率100%</w:t>
            </w:r>
            <w:r>
              <w:rPr>
                <w:rFonts w:hint="eastAsia" w:ascii="宋体" w:hAnsi="宋体" w:cs="宋体"/>
                <w:color w:val="000000"/>
                <w:kern w:val="0"/>
                <w:sz w:val="21"/>
                <w:szCs w:val="21"/>
                <w:lang w:eastAsia="zh-CN"/>
              </w:rPr>
              <w:t>。</w:t>
            </w:r>
          </w:p>
          <w:p>
            <w:pPr>
              <w:pStyle w:val="7"/>
              <w:spacing w:line="400" w:lineRule="exact"/>
              <w:rPr>
                <w:rFonts w:ascii="宋体" w:hAnsi="宋体"/>
                <w:color w:val="auto"/>
                <w:kern w:val="2"/>
                <w:szCs w:val="21"/>
              </w:rPr>
            </w:pPr>
            <w:r>
              <w:rPr>
                <w:rFonts w:hint="eastAsia" w:ascii="宋体" w:hAnsi="宋体"/>
                <w:color w:val="auto"/>
                <w:kern w:val="2"/>
                <w:szCs w:val="21"/>
              </w:rPr>
              <w:t>查《目标</w:t>
            </w:r>
            <w:r>
              <w:rPr>
                <w:rFonts w:hint="eastAsia" w:ascii="宋体" w:hAnsi="宋体"/>
                <w:color w:val="auto"/>
                <w:kern w:val="2"/>
                <w:szCs w:val="21"/>
                <w:lang w:val="en-US" w:eastAsia="zh-CN"/>
              </w:rPr>
              <w:t>分解考核</w:t>
            </w:r>
            <w:r>
              <w:rPr>
                <w:rFonts w:hint="eastAsia" w:ascii="宋体" w:hAnsi="宋体"/>
                <w:color w:val="auto"/>
                <w:kern w:val="2"/>
                <w:szCs w:val="21"/>
              </w:rPr>
              <w:t>统计表》202</w:t>
            </w:r>
            <w:r>
              <w:rPr>
                <w:rFonts w:hint="eastAsia" w:ascii="宋体" w:hAnsi="宋体"/>
                <w:color w:val="auto"/>
                <w:kern w:val="2"/>
                <w:szCs w:val="21"/>
                <w:lang w:val="en-US" w:eastAsia="zh-CN"/>
              </w:rPr>
              <w:t>1</w:t>
            </w:r>
            <w:r>
              <w:rPr>
                <w:rFonts w:hint="eastAsia" w:ascii="宋体" w:hAnsi="宋体"/>
                <w:color w:val="auto"/>
                <w:kern w:val="2"/>
                <w:szCs w:val="21"/>
              </w:rPr>
              <w:t>年1</w:t>
            </w:r>
            <w:r>
              <w:rPr>
                <w:rFonts w:hint="eastAsia" w:ascii="宋体" w:hAnsi="宋体"/>
                <w:color w:val="auto"/>
                <w:kern w:val="2"/>
                <w:szCs w:val="21"/>
                <w:lang w:val="en-US" w:eastAsia="zh-CN"/>
              </w:rPr>
              <w:t>季度</w:t>
            </w:r>
            <w:r>
              <w:rPr>
                <w:rFonts w:hint="eastAsia" w:ascii="宋体" w:hAnsi="宋体"/>
                <w:color w:val="auto"/>
                <w:kern w:val="2"/>
                <w:szCs w:val="21"/>
              </w:rPr>
              <w:t>-</w:t>
            </w:r>
            <w:r>
              <w:rPr>
                <w:rFonts w:hint="eastAsia" w:ascii="宋体" w:hAnsi="宋体"/>
                <w:color w:val="auto"/>
                <w:kern w:val="2"/>
                <w:szCs w:val="21"/>
                <w:lang w:val="en-US" w:eastAsia="zh-CN"/>
              </w:rPr>
              <w:t>2季度</w:t>
            </w:r>
            <w:r>
              <w:rPr>
                <w:rFonts w:hint="eastAsia" w:ascii="宋体" w:hAnsi="宋体"/>
                <w:color w:val="auto"/>
                <w:kern w:val="2"/>
                <w:szCs w:val="21"/>
              </w:rPr>
              <w:t>对目标进行考核，考核情况为：</w:t>
            </w:r>
          </w:p>
          <w:p>
            <w:pPr>
              <w:numPr>
                <w:ilvl w:val="0"/>
                <w:numId w:val="0"/>
              </w:numPr>
              <w:ind w:firstLine="210" w:firstLineChars="100"/>
              <w:rPr>
                <w:rFonts w:hint="eastAsia" w:ascii="宋体" w:hAnsi="宋体" w:eastAsia="宋体" w:cs="宋体"/>
                <w:color w:val="000000"/>
                <w:sz w:val="21"/>
                <w:szCs w:val="21"/>
                <w:lang w:val="en-US" w:eastAsia="zh-CN"/>
              </w:rPr>
            </w:pPr>
            <w:r>
              <w:rPr>
                <w:rFonts w:hint="eastAsia" w:ascii="宋体" w:hAnsi="宋体" w:cs="宋体"/>
                <w:color w:val="000000"/>
                <w:kern w:val="0"/>
                <w:sz w:val="21"/>
                <w:szCs w:val="21"/>
                <w:lang w:val="en-US" w:eastAsia="zh-CN"/>
              </w:rPr>
              <w:t>1）</w:t>
            </w:r>
            <w:r>
              <w:rPr>
                <w:rFonts w:hint="eastAsia" w:ascii="宋体" w:hAnsi="宋体" w:eastAsia="宋体" w:cs="宋体"/>
                <w:color w:val="000000"/>
                <w:kern w:val="0"/>
                <w:sz w:val="21"/>
                <w:szCs w:val="21"/>
                <w:lang w:eastAsia="zh-CN"/>
              </w:rPr>
              <w:t>固废</w:t>
            </w:r>
            <w:r>
              <w:rPr>
                <w:rFonts w:hint="eastAsia" w:ascii="宋体" w:hAnsi="宋体" w:cs="宋体"/>
                <w:color w:val="000000"/>
                <w:kern w:val="0"/>
                <w:sz w:val="21"/>
                <w:szCs w:val="21"/>
                <w:lang w:val="en-US" w:eastAsia="zh-CN"/>
              </w:rPr>
              <w:t>废弃物处置率达到100%</w:t>
            </w:r>
            <w:r>
              <w:rPr>
                <w:rFonts w:hint="eastAsia" w:ascii="宋体" w:hAnsi="宋体" w:eastAsia="宋体" w:cs="宋体"/>
                <w:color w:val="000000"/>
                <w:sz w:val="21"/>
                <w:szCs w:val="21"/>
                <w:lang w:val="en-US" w:eastAsia="zh-CN"/>
              </w:rPr>
              <w:t>；</w:t>
            </w:r>
          </w:p>
          <w:p>
            <w:pPr>
              <w:pStyle w:val="7"/>
              <w:spacing w:line="400" w:lineRule="exact"/>
              <w:ind w:firstLine="210" w:firstLineChars="100"/>
              <w:rPr>
                <w:rFonts w:ascii="宋体" w:hAnsi="宋体"/>
                <w:color w:val="000000"/>
                <w:szCs w:val="21"/>
              </w:rPr>
            </w:pPr>
            <w:r>
              <w:rPr>
                <w:rFonts w:hint="eastAsia" w:ascii="宋体" w:hAnsi="宋体" w:cs="宋体"/>
                <w:color w:val="000000"/>
                <w:sz w:val="21"/>
                <w:szCs w:val="21"/>
                <w:lang w:val="en-US" w:eastAsia="zh-CN"/>
              </w:rPr>
              <w:t>2</w:t>
            </w:r>
            <w:r>
              <w:rPr>
                <w:rFonts w:hint="eastAsia" w:ascii="宋体" w:hAnsi="宋体"/>
                <w:color w:val="000000"/>
                <w:szCs w:val="21"/>
              </w:rPr>
              <w:t>）无火灾</w:t>
            </w:r>
            <w:r>
              <w:rPr>
                <w:rFonts w:hint="eastAsia" w:ascii="宋体" w:hAnsi="宋体"/>
                <w:color w:val="000000"/>
                <w:szCs w:val="21"/>
                <w:lang w:val="en-US" w:eastAsia="zh-CN"/>
              </w:rPr>
              <w:t>/触电</w:t>
            </w:r>
            <w:r>
              <w:rPr>
                <w:rFonts w:hint="eastAsia" w:ascii="宋体" w:hAnsi="宋体"/>
                <w:color w:val="000000"/>
                <w:szCs w:val="21"/>
              </w:rPr>
              <w:t>事故发生；</w:t>
            </w:r>
          </w:p>
          <w:p>
            <w:pPr>
              <w:spacing w:line="400" w:lineRule="exact"/>
              <w:rPr>
                <w:rFonts w:ascii="宋体" w:hAnsi="宋体"/>
                <w:szCs w:val="21"/>
              </w:rPr>
            </w:pPr>
            <w:r>
              <w:rPr>
                <w:rFonts w:hint="eastAsia"/>
                <w:color w:val="000000"/>
                <w:szCs w:val="21"/>
              </w:rPr>
              <w:t>对固废的排放、危险废物处理、火灾事故应急等</w:t>
            </w:r>
            <w:r>
              <w:rPr>
                <w:rFonts w:hint="eastAsia" w:ascii="宋体" w:hAnsi="宋体"/>
                <w:szCs w:val="21"/>
              </w:rPr>
              <w:t>拟定有管理方案实施控制。</w:t>
            </w:r>
          </w:p>
        </w:tc>
        <w:tc>
          <w:tcPr>
            <w:tcW w:w="112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rPr>
                <w:rFonts w:ascii="宋体" w:hAnsi="宋体"/>
                <w:szCs w:val="21"/>
              </w:rPr>
            </w:pPr>
            <w:r>
              <w:rPr>
                <w:rFonts w:hint="eastAsia" w:ascii="宋体" w:hAnsi="宋体"/>
                <w:szCs w:val="21"/>
              </w:rPr>
              <w:t>监测、分析和评价总则；</w:t>
            </w:r>
          </w:p>
          <w:p>
            <w:pPr>
              <w:adjustRightInd w:val="0"/>
              <w:snapToGrid w:val="0"/>
              <w:rPr>
                <w:rFonts w:ascii="宋体" w:hAnsi="宋体"/>
                <w:szCs w:val="21"/>
              </w:rPr>
            </w:pPr>
          </w:p>
        </w:tc>
        <w:tc>
          <w:tcPr>
            <w:tcW w:w="960" w:type="dxa"/>
          </w:tcPr>
          <w:p>
            <w:pPr>
              <w:rPr>
                <w:rFonts w:ascii="宋体" w:hAnsi="宋体"/>
                <w:szCs w:val="21"/>
              </w:rPr>
            </w:pPr>
            <w:r>
              <w:rPr>
                <w:rFonts w:hint="eastAsia" w:ascii="宋体" w:hAnsi="宋体"/>
                <w:szCs w:val="21"/>
              </w:rPr>
              <w:t xml:space="preserve">E9.1.1 </w:t>
            </w:r>
          </w:p>
          <w:p>
            <w:pPr>
              <w:rPr>
                <w:rFonts w:ascii="宋体" w:hAnsi="宋体"/>
                <w:szCs w:val="21"/>
              </w:rPr>
            </w:pPr>
          </w:p>
        </w:tc>
        <w:tc>
          <w:tcPr>
            <w:tcW w:w="10465" w:type="dxa"/>
          </w:tcPr>
          <w:p>
            <w:pPr>
              <w:rPr>
                <w:rFonts w:ascii="宋体" w:hAnsi="宋体"/>
                <w:szCs w:val="21"/>
              </w:rPr>
            </w:pPr>
            <w:r>
              <w:rPr>
                <w:rFonts w:hint="eastAsia" w:ascii="宋体" w:hAnsi="宋体"/>
                <w:szCs w:val="21"/>
              </w:rPr>
              <w:t>公司对需要监视和测量的对象的确定，监视、测量、分析和评价方法的选择，实施监视和测量的时机、实施分析和评价的时机界定，E的绩效和有效性的评价方法的采用及有关监视和测量记录的保留等要求予以较清楚的策划和确定，详见相关程序文件及监视、测量、分析和评价的实施计划。</w:t>
            </w:r>
          </w:p>
          <w:p>
            <w:pPr>
              <w:rPr>
                <w:rFonts w:ascii="宋体" w:hAnsi="宋体"/>
                <w:szCs w:val="21"/>
              </w:rPr>
            </w:pPr>
            <w:r>
              <w:rPr>
                <w:rFonts w:hint="eastAsia" w:ascii="宋体" w:hAnsi="宋体"/>
                <w:szCs w:val="21"/>
              </w:rPr>
              <w:t>如：</w:t>
            </w:r>
          </w:p>
          <w:p>
            <w:pPr>
              <w:rPr>
                <w:rFonts w:hint="eastAsia" w:ascii="宋体" w:hAnsi="宋体"/>
                <w:sz w:val="21"/>
                <w:szCs w:val="21"/>
                <w:highlight w:val="none"/>
              </w:rPr>
            </w:pPr>
            <w:r>
              <w:rPr>
                <w:rFonts w:hint="eastAsia" w:ascii="宋体" w:hAnsi="宋体"/>
                <w:szCs w:val="21"/>
              </w:rPr>
              <w:t>（</w:t>
            </w:r>
            <w:r>
              <w:rPr>
                <w:rFonts w:hint="eastAsia" w:ascii="宋体" w:hAnsi="宋体"/>
                <w:sz w:val="21"/>
                <w:szCs w:val="21"/>
                <w:highlight w:val="none"/>
              </w:rPr>
              <w:t>（1）《</w:t>
            </w:r>
            <w:r>
              <w:rPr>
                <w:rFonts w:hint="eastAsia" w:ascii="宋体"/>
                <w:sz w:val="21"/>
                <w:szCs w:val="21"/>
                <w:highlight w:val="none"/>
                <w:lang w:val="zh-CN"/>
              </w:rPr>
              <w:t>合规性评价</w:t>
            </w:r>
            <w:r>
              <w:rPr>
                <w:rFonts w:hint="eastAsia" w:ascii="宋体"/>
                <w:sz w:val="21"/>
                <w:szCs w:val="21"/>
                <w:highlight w:val="none"/>
              </w:rPr>
              <w:t>管理</w:t>
            </w:r>
            <w:r>
              <w:rPr>
                <w:rFonts w:hint="eastAsia" w:ascii="宋体"/>
                <w:sz w:val="21"/>
                <w:szCs w:val="21"/>
                <w:highlight w:val="none"/>
                <w:lang w:val="zh-CN"/>
              </w:rPr>
              <w:t>程序</w:t>
            </w:r>
            <w:r>
              <w:rPr>
                <w:rFonts w:hint="eastAsia" w:ascii="宋体" w:hAnsi="宋体"/>
                <w:sz w:val="21"/>
                <w:szCs w:val="21"/>
                <w:highlight w:val="none"/>
              </w:rPr>
              <w:t>》</w:t>
            </w:r>
          </w:p>
          <w:p>
            <w:pPr>
              <w:rPr>
                <w:rFonts w:hint="eastAsia" w:ascii="宋体" w:hAnsi="宋体"/>
                <w:sz w:val="21"/>
                <w:szCs w:val="21"/>
                <w:highlight w:val="none"/>
              </w:rPr>
            </w:pPr>
            <w:r>
              <w:rPr>
                <w:rFonts w:hint="eastAsia" w:ascii="宋体" w:hAnsi="宋体"/>
                <w:sz w:val="21"/>
                <w:szCs w:val="21"/>
                <w:highlight w:val="none"/>
              </w:rPr>
              <w:t>（2）《内部审核管理程序》</w:t>
            </w:r>
          </w:p>
          <w:p>
            <w:pPr>
              <w:rPr>
                <w:rFonts w:hint="eastAsia" w:ascii="宋体" w:hAnsi="宋体"/>
                <w:sz w:val="21"/>
                <w:szCs w:val="21"/>
                <w:highlight w:val="none"/>
              </w:rPr>
            </w:pPr>
            <w:r>
              <w:rPr>
                <w:rFonts w:hint="eastAsia" w:ascii="宋体" w:hAnsi="宋体"/>
                <w:sz w:val="21"/>
                <w:szCs w:val="21"/>
                <w:highlight w:val="none"/>
              </w:rPr>
              <w:t>（3）《管理评审控制程序》</w:t>
            </w:r>
          </w:p>
          <w:p>
            <w:pPr>
              <w:rPr>
                <w:rFonts w:ascii="宋体" w:hAnsi="宋体"/>
                <w:szCs w:val="21"/>
              </w:rPr>
            </w:pPr>
            <w:r>
              <w:rPr>
                <w:rFonts w:hint="eastAsia" w:ascii="宋体" w:hAnsi="宋体"/>
                <w:sz w:val="21"/>
                <w:szCs w:val="21"/>
                <w:highlight w:val="none"/>
              </w:rPr>
              <w:t>（4）《监视</w:t>
            </w:r>
            <w:r>
              <w:rPr>
                <w:rFonts w:hint="eastAsia" w:ascii="宋体" w:hAnsi="宋体"/>
                <w:sz w:val="21"/>
                <w:szCs w:val="21"/>
                <w:highlight w:val="none"/>
                <w:lang w:val="en-US" w:eastAsia="zh-CN"/>
              </w:rPr>
              <w:t>和</w:t>
            </w:r>
            <w:r>
              <w:rPr>
                <w:rFonts w:hint="eastAsia" w:ascii="宋体" w:hAnsi="宋体"/>
                <w:sz w:val="21"/>
                <w:szCs w:val="21"/>
                <w:highlight w:val="none"/>
              </w:rPr>
              <w:t>测量</w:t>
            </w:r>
            <w:r>
              <w:rPr>
                <w:rFonts w:hint="eastAsia" w:ascii="宋体" w:hAnsi="宋体"/>
                <w:sz w:val="21"/>
                <w:szCs w:val="21"/>
                <w:highlight w:val="none"/>
                <w:lang w:val="en-US" w:eastAsia="zh-CN"/>
              </w:rPr>
              <w:t>实施</w:t>
            </w:r>
            <w:r>
              <w:rPr>
                <w:rFonts w:hint="eastAsia" w:ascii="宋体" w:hAnsi="宋体"/>
                <w:sz w:val="21"/>
                <w:szCs w:val="21"/>
                <w:highlight w:val="none"/>
              </w:rPr>
              <w:t>程序》</w:t>
            </w:r>
          </w:p>
        </w:tc>
        <w:tc>
          <w:tcPr>
            <w:tcW w:w="112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160" w:type="dxa"/>
          </w:tcPr>
          <w:p>
            <w:pPr>
              <w:adjustRightInd w:val="0"/>
              <w:snapToGrid w:val="0"/>
              <w:jc w:val="center"/>
              <w:rPr>
                <w:rFonts w:ascii="宋体" w:hAnsi="宋体"/>
                <w:szCs w:val="21"/>
              </w:rPr>
            </w:pPr>
            <w:r>
              <w:rPr>
                <w:rFonts w:hint="eastAsia" w:ascii="宋体" w:hAnsi="宋体"/>
                <w:szCs w:val="21"/>
              </w:rPr>
              <w:t>内部审核</w:t>
            </w:r>
          </w:p>
        </w:tc>
        <w:tc>
          <w:tcPr>
            <w:tcW w:w="960" w:type="dxa"/>
          </w:tcPr>
          <w:p>
            <w:pPr>
              <w:rPr>
                <w:rFonts w:ascii="宋体" w:hAnsi="宋体"/>
                <w:szCs w:val="21"/>
              </w:rPr>
            </w:pPr>
            <w:r>
              <w:rPr>
                <w:rFonts w:hint="eastAsia" w:ascii="宋体" w:hAnsi="宋体"/>
                <w:szCs w:val="21"/>
              </w:rPr>
              <w:t xml:space="preserve">E9.2 </w:t>
            </w:r>
          </w:p>
          <w:p>
            <w:pPr>
              <w:rPr>
                <w:rFonts w:ascii="宋体" w:hAnsi="宋体"/>
                <w:szCs w:val="21"/>
              </w:rPr>
            </w:pPr>
          </w:p>
        </w:tc>
        <w:tc>
          <w:tcPr>
            <w:tcW w:w="10465" w:type="dxa"/>
          </w:tcPr>
          <w:p>
            <w:pPr>
              <w:rPr>
                <w:rFonts w:ascii="宋体" w:hAnsi="宋体" w:cs="宋体"/>
                <w:szCs w:val="21"/>
              </w:rPr>
            </w:pPr>
            <w:r>
              <w:rPr>
                <w:rFonts w:hint="eastAsia" w:ascii="宋体" w:hAnsi="宋体" w:cs="宋体"/>
                <w:szCs w:val="21"/>
              </w:rPr>
              <w:t>查管理手册，公司按标准要求编制了《内部审核</w:t>
            </w:r>
            <w:r>
              <w:rPr>
                <w:rFonts w:hint="eastAsia" w:ascii="宋体" w:hAnsi="宋体" w:cs="宋体"/>
                <w:szCs w:val="21"/>
                <w:lang w:eastAsia="zh-CN"/>
              </w:rPr>
              <w:t>管理</w:t>
            </w:r>
            <w:r>
              <w:rPr>
                <w:rFonts w:hint="eastAsia" w:ascii="宋体" w:hAnsi="宋体" w:cs="宋体"/>
                <w:szCs w:val="21"/>
              </w:rPr>
              <w:t>程序》，规定了内部审核的目的、范围、职责、要求、方法频次等，规定每两次内审的时间不得超过12个月。</w:t>
            </w:r>
          </w:p>
          <w:p>
            <w:pPr>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21</w:t>
            </w:r>
            <w:r>
              <w:rPr>
                <w:rFonts w:hint="eastAsia" w:ascii="宋体" w:hAnsi="宋体" w:cs="宋体"/>
                <w:szCs w:val="21"/>
              </w:rPr>
              <w:t>年《体系审核实施计划》</w:t>
            </w:r>
          </w:p>
          <w:p>
            <w:pPr>
              <w:rPr>
                <w:rFonts w:ascii="宋体" w:hAnsi="宋体" w:cs="宋体"/>
                <w:color w:val="FF0000"/>
                <w:szCs w:val="21"/>
                <w:highlight w:val="none"/>
              </w:rPr>
            </w:pPr>
            <w:r>
              <w:rPr>
                <w:rFonts w:hint="eastAsia" w:ascii="宋体" w:hAnsi="宋体" w:cs="宋体"/>
                <w:szCs w:val="21"/>
                <w:highlight w:val="none"/>
              </w:rPr>
              <w:t>审核时间：20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6</w:t>
            </w:r>
            <w:r>
              <w:rPr>
                <w:rFonts w:hint="eastAsia" w:ascii="宋体" w:hAnsi="宋体" w:cs="宋体"/>
                <w:szCs w:val="21"/>
                <w:highlight w:val="none"/>
              </w:rPr>
              <w:t>月</w:t>
            </w:r>
            <w:r>
              <w:rPr>
                <w:rFonts w:hint="eastAsia" w:ascii="宋体" w:hAnsi="宋体" w:cs="宋体"/>
                <w:szCs w:val="21"/>
                <w:highlight w:val="none"/>
                <w:lang w:val="en-US" w:eastAsia="zh-CN"/>
              </w:rPr>
              <w:t>13</w:t>
            </w:r>
            <w:r>
              <w:rPr>
                <w:rFonts w:hint="eastAsia" w:ascii="宋体" w:hAnsi="宋体" w:cs="宋体"/>
                <w:szCs w:val="21"/>
                <w:highlight w:val="none"/>
              </w:rPr>
              <w:t>日</w:t>
            </w:r>
            <w:r>
              <w:rPr>
                <w:rFonts w:hint="eastAsia" w:ascii="宋体" w:hAnsi="宋体" w:cs="宋体"/>
                <w:szCs w:val="21"/>
                <w:highlight w:val="none"/>
                <w:lang w:val="en-US" w:eastAsia="zh-CN"/>
              </w:rPr>
              <w:t>-14日</w:t>
            </w:r>
            <w:r>
              <w:rPr>
                <w:rFonts w:hint="eastAsia" w:ascii="宋体" w:hAnsi="宋体" w:cs="宋体"/>
                <w:szCs w:val="21"/>
                <w:highlight w:val="none"/>
              </w:rPr>
              <w:t>(去年内审时间为20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6</w:t>
            </w:r>
            <w:r>
              <w:rPr>
                <w:rFonts w:hint="eastAsia" w:ascii="宋体" w:hAnsi="宋体" w:cs="宋体"/>
                <w:szCs w:val="21"/>
                <w:highlight w:val="none"/>
              </w:rPr>
              <w:t>月</w:t>
            </w:r>
            <w:r>
              <w:rPr>
                <w:rFonts w:hint="eastAsia" w:ascii="宋体" w:hAnsi="宋体" w:cs="宋体"/>
                <w:szCs w:val="21"/>
                <w:highlight w:val="none"/>
                <w:lang w:val="en-US" w:eastAsia="zh-CN"/>
              </w:rPr>
              <w:t>16</w:t>
            </w:r>
            <w:r>
              <w:rPr>
                <w:rFonts w:hint="eastAsia" w:ascii="宋体" w:hAnsi="宋体" w:cs="宋体"/>
                <w:szCs w:val="21"/>
                <w:highlight w:val="none"/>
              </w:rPr>
              <w:t>日</w:t>
            </w:r>
            <w:r>
              <w:rPr>
                <w:rFonts w:hint="eastAsia" w:ascii="宋体" w:hAnsi="宋体" w:cs="宋体"/>
                <w:szCs w:val="21"/>
                <w:highlight w:val="none"/>
                <w:lang w:val="en-US" w:eastAsia="zh-CN"/>
              </w:rPr>
              <w:t>-17日</w:t>
            </w:r>
            <w:r>
              <w:rPr>
                <w:rFonts w:hint="eastAsia" w:ascii="宋体" w:hAnsi="宋体" w:cs="宋体"/>
                <w:szCs w:val="21"/>
                <w:highlight w:val="none"/>
              </w:rPr>
              <w:t>)</w:t>
            </w:r>
          </w:p>
          <w:p>
            <w:pPr>
              <w:rPr>
                <w:rFonts w:ascii="宋体" w:hAnsi="宋体" w:cs="宋体"/>
                <w:szCs w:val="21"/>
                <w:highlight w:val="none"/>
              </w:rPr>
            </w:pPr>
            <w:r>
              <w:rPr>
                <w:rFonts w:hint="eastAsia" w:ascii="宋体" w:hAnsi="宋体" w:cs="宋体"/>
                <w:szCs w:val="21"/>
                <w:highlight w:val="none"/>
              </w:rPr>
              <w:t>目的：评定并确定现行的管理体系、方针是否符合标准的要求，运行是否有效，迎接公司认证第</w:t>
            </w:r>
            <w:r>
              <w:rPr>
                <w:rFonts w:hint="eastAsia" w:ascii="宋体" w:hAnsi="宋体" w:cs="宋体"/>
                <w:szCs w:val="21"/>
                <w:highlight w:val="none"/>
                <w:lang w:val="en-US" w:eastAsia="zh-CN"/>
              </w:rPr>
              <w:t>二</w:t>
            </w:r>
            <w:r>
              <w:rPr>
                <w:rFonts w:hint="eastAsia" w:ascii="宋体" w:hAnsi="宋体" w:cs="宋体"/>
                <w:szCs w:val="21"/>
                <w:highlight w:val="none"/>
              </w:rPr>
              <w:t>次监督审核；</w:t>
            </w:r>
          </w:p>
          <w:p>
            <w:pPr>
              <w:rPr>
                <w:rFonts w:ascii="宋体" w:hAnsi="宋体" w:cs="宋体"/>
                <w:szCs w:val="21"/>
                <w:highlight w:val="none"/>
              </w:rPr>
            </w:pPr>
            <w:r>
              <w:rPr>
                <w:rFonts w:hint="eastAsia" w:ascii="宋体" w:hAnsi="宋体" w:cs="宋体"/>
                <w:szCs w:val="21"/>
                <w:highlight w:val="none"/>
              </w:rPr>
              <w:t>范围：管理手册覆盖的所有部门、过程和要素。</w:t>
            </w:r>
          </w:p>
          <w:p>
            <w:pPr>
              <w:spacing w:line="360" w:lineRule="atLeast"/>
              <w:rPr>
                <w:rFonts w:hint="default" w:ascii="宋体" w:hAnsi="宋体" w:eastAsia="宋体"/>
                <w:szCs w:val="21"/>
                <w:highlight w:val="none"/>
                <w:lang w:val="en-US" w:eastAsia="zh-CN"/>
              </w:rPr>
            </w:pPr>
            <w:r>
              <w:rPr>
                <w:rFonts w:hint="eastAsia" w:ascii="宋体" w:hAnsi="宋体"/>
                <w:szCs w:val="21"/>
                <w:highlight w:val="none"/>
              </w:rPr>
              <w:t>审核组长：</w:t>
            </w:r>
            <w:r>
              <w:rPr>
                <w:rFonts w:hint="eastAsia"/>
                <w:szCs w:val="21"/>
                <w:highlight w:val="none"/>
                <w:lang w:val="en-US" w:eastAsia="zh-CN"/>
              </w:rPr>
              <w:t>周肖敏</w:t>
            </w:r>
          </w:p>
          <w:p>
            <w:pPr>
              <w:spacing w:line="360" w:lineRule="atLeast"/>
              <w:rPr>
                <w:rFonts w:hint="default" w:ascii="宋体" w:hAnsi="宋体" w:eastAsia="宋体"/>
                <w:szCs w:val="21"/>
                <w:highlight w:val="none"/>
                <w:lang w:val="en-US" w:eastAsia="zh-CN"/>
              </w:rPr>
            </w:pPr>
            <w:r>
              <w:rPr>
                <w:rFonts w:hint="eastAsia" w:ascii="宋体" w:hAnsi="宋体"/>
                <w:szCs w:val="21"/>
                <w:highlight w:val="none"/>
              </w:rPr>
              <w:t>审核员：</w:t>
            </w:r>
            <w:r>
              <w:rPr>
                <w:rFonts w:hint="eastAsia" w:ascii="宋体" w:hAnsi="宋体"/>
                <w:szCs w:val="21"/>
                <w:highlight w:val="none"/>
                <w:lang w:val="en-US" w:eastAsia="zh-CN"/>
              </w:rPr>
              <w:t>王可华</w:t>
            </w:r>
          </w:p>
          <w:p>
            <w:pPr>
              <w:spacing w:line="360" w:lineRule="atLeast"/>
              <w:rPr>
                <w:rFonts w:ascii="宋体" w:hAnsi="宋体"/>
                <w:szCs w:val="21"/>
                <w:highlight w:val="none"/>
              </w:rPr>
            </w:pPr>
            <w:r>
              <w:rPr>
                <w:rFonts w:hint="eastAsia" w:ascii="宋体" w:hAnsi="宋体"/>
                <w:szCs w:val="21"/>
                <w:highlight w:val="none"/>
              </w:rPr>
              <w:t>抽查《</w:t>
            </w:r>
            <w:r>
              <w:rPr>
                <w:rFonts w:hint="eastAsia" w:ascii="宋体" w:hAnsi="宋体"/>
                <w:szCs w:val="21"/>
                <w:highlight w:val="none"/>
                <w:lang w:eastAsia="zh-CN"/>
              </w:rPr>
              <w:t>综合部</w:t>
            </w:r>
            <w:r>
              <w:rPr>
                <w:rFonts w:hint="eastAsia" w:ascii="宋体" w:hAnsi="宋体"/>
                <w:szCs w:val="21"/>
                <w:highlight w:val="none"/>
              </w:rPr>
              <w:t>审核检查表》</w:t>
            </w:r>
            <w:r>
              <w:rPr>
                <w:rFonts w:hint="eastAsia" w:ascii="宋体" w:hAnsi="宋体"/>
                <w:szCs w:val="21"/>
                <w:highlight w:val="none"/>
                <w:lang w:eastAsia="zh-CN"/>
              </w:rPr>
              <w:t>、《营销部审核检查表》</w:t>
            </w:r>
            <w:r>
              <w:rPr>
                <w:rFonts w:hint="eastAsia" w:ascii="宋体" w:hAnsi="宋体"/>
                <w:szCs w:val="21"/>
                <w:highlight w:val="none"/>
              </w:rPr>
              <w:t>审核记录，审核过程及条款基本齐全，不存在审核自己部门的情况。</w:t>
            </w:r>
          </w:p>
          <w:p>
            <w:pPr>
              <w:spacing w:line="440" w:lineRule="exact"/>
              <w:rPr>
                <w:rFonts w:ascii="宋体" w:hAnsi="宋体" w:cs="宋体"/>
                <w:color w:val="000000"/>
                <w:szCs w:val="21"/>
              </w:rPr>
            </w:pPr>
            <w:r>
              <w:rPr>
                <w:rFonts w:hint="eastAsia" w:ascii="宋体" w:hAnsi="宋体" w:cs="宋体"/>
                <w:szCs w:val="21"/>
              </w:rPr>
              <w:t>查本</w:t>
            </w:r>
            <w:r>
              <w:rPr>
                <w:rFonts w:hint="eastAsia" w:ascii="宋体" w:hAnsi="宋体" w:cs="宋体"/>
                <w:color w:val="000000"/>
                <w:szCs w:val="21"/>
              </w:rPr>
              <w:t>次内审共发现不合格项1个，</w:t>
            </w:r>
            <w:r>
              <w:rPr>
                <w:rFonts w:hint="eastAsia" w:ascii="宋体" w:hAnsi="宋体" w:cs="宋体"/>
                <w:szCs w:val="21"/>
              </w:rPr>
              <w:t>涉及</w:t>
            </w:r>
            <w:r>
              <w:rPr>
                <w:rFonts w:hint="eastAsia" w:ascii="宋体" w:hAnsi="宋体" w:cs="宋体"/>
                <w:szCs w:val="21"/>
                <w:lang w:eastAsia="zh-CN"/>
              </w:rPr>
              <w:t>综合部</w:t>
            </w:r>
            <w:r>
              <w:rPr>
                <w:rFonts w:hint="eastAsia" w:ascii="宋体" w:hAnsi="宋体" w:cs="宋体"/>
                <w:szCs w:val="21"/>
                <w:lang w:val="en-US" w:eastAsia="zh-CN"/>
              </w:rPr>
              <w:t>不符合标准7.3条款，公司员工不熟悉公司的管理方针及目标</w:t>
            </w:r>
            <w:r>
              <w:rPr>
                <w:rFonts w:hint="eastAsia" w:ascii="宋体" w:hAnsi="宋体" w:cs="宋体"/>
                <w:color w:val="000000"/>
                <w:szCs w:val="21"/>
              </w:rPr>
              <w:t>，属一般不符合。已经对不合格原因进行了分析，制订了纠正措施，并对结果进行了验证。</w:t>
            </w:r>
          </w:p>
          <w:p>
            <w:pPr>
              <w:rPr>
                <w:rFonts w:ascii="宋体" w:hAnsi="宋体" w:cs="宋体"/>
                <w:szCs w:val="21"/>
              </w:rPr>
            </w:pPr>
            <w:r>
              <w:rPr>
                <w:rFonts w:hint="eastAsia" w:ascii="宋体" w:hAnsi="宋体" w:cs="宋体"/>
                <w:szCs w:val="21"/>
              </w:rPr>
              <w:t>查，审核结论：公司环境管理体系的建立符合标准要求、实施有效。</w:t>
            </w:r>
          </w:p>
          <w:p>
            <w:pPr>
              <w:spacing w:line="360" w:lineRule="atLeast"/>
              <w:rPr>
                <w:rFonts w:ascii="宋体" w:hAnsi="宋体"/>
                <w:szCs w:val="21"/>
              </w:rPr>
            </w:pPr>
            <w:r>
              <w:rPr>
                <w:rFonts w:hint="eastAsia" w:ascii="宋体" w:hAnsi="宋体" w:cs="宋体"/>
                <w:szCs w:val="21"/>
              </w:rPr>
              <w:t>通过内部审核，公司环境管理体系的建立实施是有效的，符合标准要求。</w:t>
            </w:r>
          </w:p>
        </w:tc>
        <w:tc>
          <w:tcPr>
            <w:tcW w:w="112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2160" w:type="dxa"/>
          </w:tcPr>
          <w:p>
            <w:pPr>
              <w:rPr>
                <w:rFonts w:ascii="宋体" w:hAnsi="宋体" w:cs="宋体"/>
                <w:color w:val="000000"/>
                <w:spacing w:val="-4"/>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E9.3  </w:t>
            </w:r>
          </w:p>
          <w:p>
            <w:pPr>
              <w:rPr>
                <w:rFonts w:ascii="宋体" w:hAnsi="宋体" w:cs="宋体"/>
                <w:szCs w:val="21"/>
              </w:rPr>
            </w:pPr>
          </w:p>
        </w:tc>
        <w:tc>
          <w:tcPr>
            <w:tcW w:w="10465" w:type="dxa"/>
          </w:tcPr>
          <w:p>
            <w:pPr>
              <w:spacing w:line="360" w:lineRule="atLeas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21</w:t>
            </w:r>
            <w:r>
              <w:rPr>
                <w:rFonts w:hint="eastAsia" w:ascii="宋体" w:hAnsi="宋体" w:cs="宋体"/>
                <w:szCs w:val="21"/>
              </w:rPr>
              <w:t>日（</w:t>
            </w:r>
            <w:r>
              <w:rPr>
                <w:rFonts w:hint="eastAsia" w:ascii="宋体" w:hAnsi="宋体" w:cs="宋体"/>
                <w:szCs w:val="21"/>
                <w:lang w:val="en-US" w:eastAsia="zh-CN"/>
              </w:rPr>
              <w:t>去</w:t>
            </w:r>
            <w:r>
              <w:rPr>
                <w:rFonts w:hint="eastAsia" w:ascii="宋体" w:hAnsi="宋体" w:cs="宋体"/>
                <w:szCs w:val="21"/>
              </w:rPr>
              <w:t>年管理评审时间为20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25</w:t>
            </w:r>
            <w:r>
              <w:rPr>
                <w:rFonts w:hint="eastAsia" w:ascii="宋体" w:hAnsi="宋体" w:cs="宋体"/>
                <w:szCs w:val="21"/>
              </w:rPr>
              <w:t>日）</w:t>
            </w:r>
          </w:p>
          <w:p>
            <w:pPr>
              <w:spacing w:line="360" w:lineRule="atLeast"/>
              <w:rPr>
                <w:rFonts w:ascii="宋体" w:hAnsi="宋体" w:cs="宋体"/>
                <w:szCs w:val="21"/>
              </w:rPr>
            </w:pPr>
            <w:r>
              <w:rPr>
                <w:rFonts w:hint="eastAsia" w:ascii="宋体" w:hAnsi="宋体" w:cs="宋体"/>
                <w:szCs w:val="21"/>
              </w:rPr>
              <w:t>主持人：</w:t>
            </w:r>
            <w:r>
              <w:rPr>
                <w:rFonts w:hint="eastAsia" w:ascii="宋体" w:hAnsi="宋体" w:cs="宋体"/>
                <w:szCs w:val="21"/>
                <w:lang w:eastAsia="zh-CN"/>
              </w:rPr>
              <w:t>王怀琛</w:t>
            </w:r>
            <w:r>
              <w:rPr>
                <w:rFonts w:hint="eastAsia" w:ascii="宋体" w:hAnsi="宋体" w:cs="宋体"/>
                <w:szCs w:val="21"/>
              </w:rPr>
              <w:t>总经理</w:t>
            </w:r>
          </w:p>
          <w:p>
            <w:pPr>
              <w:spacing w:line="360" w:lineRule="atLeast"/>
              <w:rPr>
                <w:rFonts w:ascii="宋体" w:hAnsi="宋体" w:cs="宋体"/>
                <w:szCs w:val="21"/>
              </w:rPr>
            </w:pPr>
            <w:r>
              <w:rPr>
                <w:rFonts w:hint="eastAsia" w:ascii="宋体" w:hAnsi="宋体" w:cs="宋体"/>
                <w:szCs w:val="21"/>
              </w:rPr>
              <w:t>参加人员：体系涉及到的各部门所有有人员</w:t>
            </w:r>
          </w:p>
          <w:p>
            <w:pPr>
              <w:spacing w:line="360" w:lineRule="atLeast"/>
              <w:rPr>
                <w:rFonts w:ascii="宋体" w:hAnsi="宋体" w:cs="宋体"/>
                <w:szCs w:val="21"/>
              </w:rPr>
            </w:pPr>
            <w:r>
              <w:rPr>
                <w:rFonts w:hint="eastAsia" w:ascii="宋体" w:hAnsi="宋体" w:cs="宋体"/>
                <w:szCs w:val="21"/>
              </w:rPr>
              <w:t>评审输入内容：</w:t>
            </w:r>
          </w:p>
          <w:p>
            <w:pPr>
              <w:numPr>
                <w:ilvl w:val="0"/>
                <w:numId w:val="2"/>
              </w:numPr>
              <w:spacing w:line="360" w:lineRule="atLeast"/>
              <w:ind w:left="0" w:firstLine="0"/>
              <w:rPr>
                <w:rFonts w:ascii="宋体" w:hAnsi="宋体" w:cs="宋体"/>
                <w:szCs w:val="21"/>
              </w:rPr>
            </w:pPr>
            <w:r>
              <w:rPr>
                <w:rFonts w:hint="eastAsia" w:ascii="宋体" w:hAnsi="宋体" w:cs="宋体"/>
                <w:szCs w:val="21"/>
              </w:rPr>
              <w:t>体系贯彻工作进展情况。</w:t>
            </w:r>
          </w:p>
          <w:p>
            <w:pPr>
              <w:numPr>
                <w:ilvl w:val="0"/>
                <w:numId w:val="2"/>
              </w:numPr>
              <w:spacing w:line="360" w:lineRule="atLeast"/>
              <w:ind w:left="0" w:firstLine="0"/>
              <w:rPr>
                <w:rFonts w:ascii="宋体" w:hAnsi="宋体" w:cs="宋体"/>
                <w:szCs w:val="21"/>
              </w:rPr>
            </w:pPr>
            <w:r>
              <w:rPr>
                <w:rFonts w:hint="eastAsia" w:ascii="宋体" w:hAnsi="宋体" w:cs="宋体"/>
                <w:szCs w:val="21"/>
              </w:rPr>
              <w:t>环境方针的评审，</w:t>
            </w:r>
          </w:p>
          <w:p>
            <w:pPr>
              <w:numPr>
                <w:ilvl w:val="0"/>
                <w:numId w:val="2"/>
              </w:numPr>
              <w:spacing w:line="360" w:lineRule="atLeast"/>
              <w:ind w:left="0" w:firstLine="0"/>
              <w:rPr>
                <w:rFonts w:ascii="宋体" w:hAnsi="宋体" w:cs="宋体"/>
                <w:szCs w:val="21"/>
              </w:rPr>
            </w:pPr>
            <w:r>
              <w:rPr>
                <w:rFonts w:hint="eastAsia" w:ascii="宋体" w:hAnsi="宋体" w:cs="宋体"/>
                <w:szCs w:val="21"/>
              </w:rPr>
              <w:t>体系策划情况的评审（包括法律法规、目标指标）；</w:t>
            </w:r>
          </w:p>
          <w:p>
            <w:pPr>
              <w:numPr>
                <w:ilvl w:val="0"/>
                <w:numId w:val="2"/>
              </w:numPr>
              <w:spacing w:line="360" w:lineRule="atLeast"/>
              <w:ind w:left="0" w:firstLine="0"/>
              <w:rPr>
                <w:rFonts w:ascii="宋体" w:hAnsi="宋体" w:cs="宋体"/>
                <w:szCs w:val="21"/>
              </w:rPr>
            </w:pPr>
            <w:r>
              <w:rPr>
                <w:rFonts w:hint="eastAsia" w:ascii="宋体" w:hAnsi="宋体" w:cs="宋体"/>
                <w:szCs w:val="21"/>
              </w:rPr>
              <w:t>预防措施和纠正措施的状况。</w:t>
            </w:r>
          </w:p>
          <w:p>
            <w:pPr>
              <w:numPr>
                <w:ilvl w:val="0"/>
                <w:numId w:val="2"/>
              </w:numPr>
              <w:spacing w:line="360" w:lineRule="atLeast"/>
              <w:ind w:left="0" w:firstLine="0"/>
              <w:rPr>
                <w:rFonts w:ascii="宋体" w:hAnsi="宋体" w:cs="宋体"/>
                <w:szCs w:val="21"/>
              </w:rPr>
            </w:pPr>
            <w:r>
              <w:rPr>
                <w:rFonts w:hint="eastAsia" w:ascii="宋体" w:hAnsi="宋体" w:cs="宋体"/>
                <w:szCs w:val="21"/>
              </w:rPr>
              <w:t>实施与运行情况的评审（包括资源提供、文件控制）；</w:t>
            </w:r>
          </w:p>
          <w:p>
            <w:pPr>
              <w:numPr>
                <w:ilvl w:val="0"/>
                <w:numId w:val="2"/>
              </w:numPr>
              <w:spacing w:line="360" w:lineRule="atLeast"/>
              <w:ind w:left="0" w:firstLine="0"/>
              <w:rPr>
                <w:rFonts w:ascii="宋体" w:hAnsi="宋体" w:cs="宋体"/>
                <w:szCs w:val="21"/>
              </w:rPr>
            </w:pPr>
            <w:r>
              <w:rPr>
                <w:rFonts w:hint="eastAsia" w:ascii="宋体" w:hAnsi="宋体" w:cs="宋体"/>
                <w:szCs w:val="21"/>
              </w:rPr>
              <w:t>体系绩效测量和监视（包括目标达成情况、内审审核）；</w:t>
            </w:r>
          </w:p>
          <w:p>
            <w:pPr>
              <w:numPr>
                <w:ilvl w:val="0"/>
                <w:numId w:val="2"/>
              </w:numPr>
              <w:spacing w:line="360" w:lineRule="atLeast"/>
              <w:ind w:left="0" w:firstLine="0"/>
              <w:rPr>
                <w:rFonts w:ascii="宋体" w:hAnsi="宋体" w:cs="宋体"/>
                <w:szCs w:val="21"/>
              </w:rPr>
            </w:pPr>
            <w:r>
              <w:rPr>
                <w:rFonts w:hint="eastAsia" w:ascii="宋体" w:hAnsi="宋体" w:cs="宋体"/>
                <w:szCs w:val="21"/>
              </w:rPr>
              <w:t>相关法关注</w:t>
            </w:r>
          </w:p>
          <w:p>
            <w:pPr>
              <w:adjustRightInd w:val="0"/>
              <w:spacing w:line="400" w:lineRule="exact"/>
              <w:textAlignment w:val="baseline"/>
              <w:rPr>
                <w:rFonts w:hint="eastAsia" w:ascii="宋体" w:hAnsi="宋体"/>
                <w:sz w:val="21"/>
                <w:szCs w:val="21"/>
              </w:rPr>
            </w:pPr>
            <w:r>
              <w:rPr>
                <w:rFonts w:hint="eastAsia" w:ascii="宋体" w:hAnsi="宋体" w:cs="宋体"/>
                <w:szCs w:val="21"/>
              </w:rPr>
              <w:t>改进的建议</w:t>
            </w:r>
            <w:r>
              <w:rPr>
                <w:rFonts w:hint="eastAsia" w:ascii="宋体" w:hAnsi="宋体" w:cs="宋体"/>
                <w:szCs w:val="21"/>
                <w:lang w:eastAsia="zh-CN"/>
              </w:rPr>
              <w:t>：</w:t>
            </w:r>
            <w:r>
              <w:rPr>
                <w:rFonts w:hint="eastAsia" w:ascii="宋体" w:hAnsi="宋体" w:cs="宋体"/>
                <w:szCs w:val="21"/>
                <w:lang w:val="en-US" w:eastAsia="zh-CN"/>
              </w:rPr>
              <w:t>加强对环境安全法规的培训，提高环保安全意识</w:t>
            </w:r>
            <w:r>
              <w:rPr>
                <w:rFonts w:hint="eastAsia" w:ascii="宋体" w:hAnsi="宋体"/>
                <w:sz w:val="21"/>
                <w:szCs w:val="21"/>
              </w:rPr>
              <w:t>。</w:t>
            </w:r>
          </w:p>
          <w:p>
            <w:pPr>
              <w:pStyle w:val="2"/>
              <w:rPr>
                <w:rFonts w:hint="default"/>
                <w:lang w:val="en-US"/>
              </w:rPr>
            </w:pPr>
            <w:r>
              <w:rPr>
                <w:rFonts w:hint="eastAsia" w:ascii="宋体" w:hAnsi="宋体" w:cs="Times New Roman"/>
                <w:sz w:val="21"/>
                <w:szCs w:val="21"/>
                <w:lang w:eastAsia="zh-CN"/>
              </w:rPr>
              <w:t>抽</w:t>
            </w:r>
            <w:r>
              <w:rPr>
                <w:rFonts w:hint="eastAsia" w:ascii="宋体" w:hAnsi="宋体" w:cs="Times New Roman"/>
                <w:sz w:val="21"/>
                <w:szCs w:val="21"/>
              </w:rPr>
              <w:t xml:space="preserve"> </w:t>
            </w:r>
            <w:r>
              <w:rPr>
                <w:rFonts w:hint="eastAsia" w:ascii="宋体" w:hAnsi="宋体" w:cs="Times New Roman"/>
                <w:sz w:val="21"/>
                <w:szCs w:val="21"/>
                <w:lang w:eastAsia="zh-CN"/>
              </w:rPr>
              <w:t>《</w:t>
            </w:r>
            <w:r>
              <w:rPr>
                <w:rFonts w:hint="eastAsia" w:ascii="宋体" w:hAnsi="宋体" w:cs="Times New Roman"/>
                <w:sz w:val="21"/>
                <w:szCs w:val="21"/>
              </w:rPr>
              <w:t>管理评审改进</w:t>
            </w:r>
            <w:r>
              <w:rPr>
                <w:rFonts w:hint="eastAsia" w:ascii="宋体" w:hAnsi="宋体" w:cs="Times New Roman"/>
                <w:sz w:val="21"/>
                <w:szCs w:val="21"/>
                <w:lang w:val="en-US" w:eastAsia="zh-CN"/>
              </w:rPr>
              <w:t>建议实施计划</w:t>
            </w:r>
            <w:r>
              <w:rPr>
                <w:rFonts w:hint="eastAsia" w:ascii="宋体" w:hAnsi="宋体" w:cs="Times New Roman"/>
                <w:sz w:val="21"/>
                <w:szCs w:val="21"/>
              </w:rPr>
              <w:t>表</w:t>
            </w:r>
            <w:r>
              <w:rPr>
                <w:rFonts w:hint="eastAsia" w:ascii="宋体" w:hAnsi="宋体" w:cs="Times New Roman"/>
                <w:sz w:val="21"/>
                <w:szCs w:val="21"/>
                <w:lang w:eastAsia="zh-CN"/>
              </w:rPr>
              <w:t>》，</w:t>
            </w:r>
            <w:r>
              <w:rPr>
                <w:rFonts w:hint="eastAsia" w:ascii="宋体" w:hAnsi="宋体" w:cs="Times New Roman"/>
                <w:sz w:val="21"/>
                <w:szCs w:val="21"/>
                <w:lang w:val="en-US" w:eastAsia="zh-CN"/>
              </w:rPr>
              <w:t>培训主要内容：</w:t>
            </w:r>
            <w:r>
              <w:rPr>
                <w:rFonts w:hint="eastAsia" w:ascii="宋体" w:hAnsi="宋体"/>
                <w:sz w:val="21"/>
                <w:szCs w:val="21"/>
                <w:lang w:val="en-US" w:eastAsia="zh-CN"/>
              </w:rPr>
              <w:t>环境安全法规培训，天数：0.5天。时间：2021.6.22，培训地点：会议室，培训部门：综合部。</w:t>
            </w:r>
          </w:p>
          <w:p>
            <w:pPr>
              <w:adjustRightInd w:val="0"/>
              <w:spacing w:line="400" w:lineRule="exact"/>
              <w:textAlignment w:val="baseline"/>
              <w:rPr>
                <w:rFonts w:ascii="宋体" w:hAnsi="宋体" w:cs="宋体"/>
                <w:szCs w:val="21"/>
              </w:rPr>
            </w:pPr>
            <w:r>
              <w:rPr>
                <w:rFonts w:hint="eastAsia" w:ascii="宋体" w:hAnsi="宋体" w:cs="宋体"/>
                <w:szCs w:val="21"/>
              </w:rPr>
              <w:t>评审输出内容：</w:t>
            </w:r>
          </w:p>
          <w:p>
            <w:pPr>
              <w:numPr>
                <w:ilvl w:val="0"/>
                <w:numId w:val="2"/>
              </w:numPr>
              <w:spacing w:line="360" w:lineRule="atLeast"/>
              <w:ind w:left="0" w:firstLine="0"/>
              <w:rPr>
                <w:rFonts w:ascii="宋体" w:hAnsi="宋体" w:cs="宋体"/>
                <w:szCs w:val="21"/>
              </w:rPr>
            </w:pPr>
            <w:r>
              <w:rPr>
                <w:rFonts w:hint="eastAsia" w:ascii="宋体" w:hAnsi="宋体" w:cs="宋体"/>
                <w:szCs w:val="21"/>
              </w:rPr>
              <w:t>体系贯彻工作进展情况：符合标准要求，得到了正确的实施和保持。</w:t>
            </w:r>
          </w:p>
          <w:p>
            <w:pPr>
              <w:numPr>
                <w:ilvl w:val="0"/>
                <w:numId w:val="2"/>
              </w:numPr>
              <w:spacing w:line="360" w:lineRule="atLeast"/>
              <w:ind w:left="0" w:firstLine="0"/>
              <w:rPr>
                <w:rFonts w:ascii="宋体" w:hAnsi="宋体" w:cs="宋体"/>
                <w:szCs w:val="21"/>
              </w:rPr>
            </w:pPr>
            <w:r>
              <w:rPr>
                <w:rFonts w:hint="eastAsia" w:ascii="宋体" w:hAnsi="宋体" w:cs="宋体"/>
                <w:szCs w:val="21"/>
              </w:rPr>
              <w:t>环境方针的评审：方针合理、适宜符合要求，</w:t>
            </w:r>
          </w:p>
          <w:p>
            <w:pPr>
              <w:numPr>
                <w:ilvl w:val="0"/>
                <w:numId w:val="2"/>
              </w:numPr>
              <w:spacing w:line="360" w:lineRule="atLeast"/>
              <w:ind w:left="0" w:firstLine="0"/>
              <w:rPr>
                <w:rFonts w:ascii="宋体" w:hAnsi="宋体" w:cs="宋体"/>
                <w:szCs w:val="21"/>
              </w:rPr>
            </w:pPr>
            <w:r>
              <w:rPr>
                <w:rFonts w:hint="eastAsia" w:ascii="宋体" w:hAnsi="宋体" w:cs="宋体"/>
                <w:szCs w:val="21"/>
              </w:rPr>
              <w:t>体系策划情况的评审（包括法律法规、目标指标）；</w:t>
            </w:r>
          </w:p>
          <w:p>
            <w:pPr>
              <w:numPr>
                <w:ilvl w:val="0"/>
                <w:numId w:val="2"/>
              </w:numPr>
              <w:spacing w:line="360" w:lineRule="atLeast"/>
              <w:ind w:left="0" w:firstLine="0"/>
              <w:rPr>
                <w:rFonts w:ascii="宋体" w:hAnsi="宋体" w:cs="宋体"/>
                <w:szCs w:val="21"/>
              </w:rPr>
            </w:pPr>
            <w:r>
              <w:rPr>
                <w:rFonts w:hint="eastAsia" w:ascii="宋体" w:hAnsi="宋体" w:cs="宋体"/>
                <w:szCs w:val="21"/>
              </w:rPr>
              <w:t>预防措施和纠正措施的状况。</w:t>
            </w:r>
          </w:p>
          <w:p>
            <w:pPr>
              <w:numPr>
                <w:ilvl w:val="0"/>
                <w:numId w:val="2"/>
              </w:numPr>
              <w:spacing w:line="360" w:lineRule="atLeast"/>
              <w:ind w:left="0" w:firstLine="0"/>
              <w:rPr>
                <w:rFonts w:ascii="宋体" w:hAnsi="宋体" w:cs="宋体"/>
                <w:szCs w:val="21"/>
              </w:rPr>
            </w:pPr>
            <w:r>
              <w:rPr>
                <w:rFonts w:hint="eastAsia" w:ascii="宋体" w:hAnsi="宋体" w:cs="宋体"/>
                <w:szCs w:val="21"/>
              </w:rPr>
              <w:t>实施与运行情况的评审（包括资源提供、文件控制）；</w:t>
            </w:r>
          </w:p>
          <w:p>
            <w:pPr>
              <w:numPr>
                <w:ilvl w:val="0"/>
                <w:numId w:val="2"/>
              </w:numPr>
              <w:spacing w:line="360" w:lineRule="atLeast"/>
              <w:ind w:left="0" w:firstLine="0"/>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numPr>
                <w:ilvl w:val="0"/>
                <w:numId w:val="2"/>
              </w:numPr>
              <w:spacing w:line="360" w:lineRule="atLeast"/>
              <w:ind w:left="0" w:firstLine="0"/>
              <w:rPr>
                <w:rFonts w:ascii="宋体" w:hAnsi="宋体" w:cs="宋体"/>
                <w:szCs w:val="21"/>
              </w:rPr>
            </w:pPr>
            <w:r>
              <w:rPr>
                <w:rFonts w:hint="eastAsia" w:ascii="宋体" w:hAnsi="宋体" w:cs="宋体"/>
                <w:szCs w:val="21"/>
              </w:rPr>
              <w:t>相关方关注：</w:t>
            </w:r>
            <w:r>
              <w:rPr>
                <w:rFonts w:hint="eastAsia" w:ascii="宋体" w:hAnsi="宋体" w:cs="宋体"/>
                <w:szCs w:val="21"/>
                <w:lang w:val="en-US" w:eastAsia="zh-CN"/>
              </w:rPr>
              <w:t>体系运行</w:t>
            </w:r>
            <w:r>
              <w:rPr>
                <w:rFonts w:hint="eastAsia" w:ascii="宋体" w:hAnsi="宋体" w:cs="宋体"/>
                <w:szCs w:val="21"/>
              </w:rPr>
              <w:t>至今未收到相关方及顾客投诉抱怨；</w:t>
            </w:r>
          </w:p>
          <w:p>
            <w:pPr>
              <w:spacing w:line="360" w:lineRule="atLeast"/>
              <w:rPr>
                <w:rFonts w:ascii="宋体" w:hAnsi="宋体" w:cs="宋体"/>
                <w:szCs w:val="21"/>
              </w:rPr>
            </w:pPr>
            <w:r>
              <w:rPr>
                <w:rFonts w:hint="eastAsia" w:ascii="宋体" w:hAnsi="宋体" w:cs="宋体"/>
                <w:szCs w:val="21"/>
              </w:rPr>
              <w:t>管理评审结论：环境方针、目标适宜，体系符合企业现状，公司建立的管理体系适宜、充分、有效。</w:t>
            </w:r>
          </w:p>
        </w:tc>
        <w:tc>
          <w:tcPr>
            <w:tcW w:w="112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rPr>
                <w:rFonts w:ascii="宋体" w:hAnsi="宋体"/>
                <w:szCs w:val="21"/>
              </w:rPr>
            </w:pPr>
            <w:r>
              <w:rPr>
                <w:rFonts w:hint="eastAsia" w:ascii="宋体" w:hAnsi="宋体"/>
                <w:szCs w:val="21"/>
              </w:rPr>
              <w:t>改进 总则</w:t>
            </w:r>
          </w:p>
          <w:p>
            <w:pPr>
              <w:adjustRightInd w:val="0"/>
              <w:snapToGrid w:val="0"/>
              <w:rPr>
                <w:rFonts w:ascii="宋体" w:hAnsi="宋体"/>
                <w:szCs w:val="21"/>
              </w:rPr>
            </w:pPr>
            <w:r>
              <w:rPr>
                <w:rFonts w:hint="eastAsia" w:ascii="宋体" w:hAnsi="宋体"/>
                <w:szCs w:val="21"/>
              </w:rPr>
              <w:t>持续改进</w:t>
            </w:r>
          </w:p>
        </w:tc>
        <w:tc>
          <w:tcPr>
            <w:tcW w:w="960" w:type="dxa"/>
          </w:tcPr>
          <w:p>
            <w:pPr>
              <w:rPr>
                <w:rFonts w:ascii="宋体" w:hAnsi="宋体"/>
                <w:szCs w:val="21"/>
              </w:rPr>
            </w:pPr>
            <w:r>
              <w:rPr>
                <w:rFonts w:hint="eastAsia" w:ascii="宋体" w:hAnsi="宋体"/>
                <w:szCs w:val="21"/>
              </w:rPr>
              <w:t xml:space="preserve">E10.1;10.3； </w:t>
            </w:r>
          </w:p>
          <w:p>
            <w:pPr>
              <w:rPr>
                <w:rFonts w:ascii="宋体" w:hAnsi="宋体"/>
                <w:szCs w:val="21"/>
              </w:rPr>
            </w:pPr>
          </w:p>
        </w:tc>
        <w:tc>
          <w:tcPr>
            <w:tcW w:w="10465" w:type="dxa"/>
          </w:tcPr>
          <w:p>
            <w:pPr>
              <w:ind w:firstLine="420" w:firstLineChars="200"/>
              <w:rPr>
                <w:rFonts w:ascii="宋体" w:hAnsi="宋体"/>
                <w:szCs w:val="21"/>
              </w:rPr>
            </w:pPr>
            <w:r>
              <w:rPr>
                <w:rFonts w:hint="eastAsia" w:ascii="宋体" w:hAnsi="宋体"/>
                <w:szCs w:val="21"/>
              </w:rPr>
              <w:t>公司制定系列程序文件</w:t>
            </w:r>
            <w:r>
              <w:rPr>
                <w:rFonts w:hint="eastAsia" w:ascii="宋体" w:hAnsi="宋体"/>
                <w:sz w:val="21"/>
                <w:szCs w:val="21"/>
              </w:rPr>
              <w:t>《管理评审控制程序》、《不符合</w:t>
            </w:r>
            <w:r>
              <w:rPr>
                <w:rFonts w:hint="eastAsia" w:ascii="宋体" w:hAnsi="宋体"/>
                <w:sz w:val="21"/>
                <w:szCs w:val="21"/>
                <w:lang w:eastAsia="zh-CN"/>
              </w:rPr>
              <w:t>、</w:t>
            </w:r>
            <w:r>
              <w:rPr>
                <w:rFonts w:hint="eastAsia" w:ascii="宋体" w:hAnsi="宋体"/>
                <w:sz w:val="21"/>
                <w:szCs w:val="21"/>
              </w:rPr>
              <w:t>纠正</w:t>
            </w:r>
            <w:r>
              <w:rPr>
                <w:rFonts w:hint="eastAsia" w:ascii="宋体" w:hAnsi="宋体"/>
                <w:sz w:val="21"/>
                <w:szCs w:val="21"/>
                <w:lang w:val="en-US" w:eastAsia="zh-CN"/>
              </w:rPr>
              <w:t>与预防</w:t>
            </w:r>
            <w:r>
              <w:rPr>
                <w:rFonts w:hint="eastAsia" w:ascii="宋体" w:hAnsi="宋体"/>
                <w:sz w:val="21"/>
                <w:szCs w:val="21"/>
              </w:rPr>
              <w:t>措施</w:t>
            </w:r>
            <w:r>
              <w:rPr>
                <w:rFonts w:hint="eastAsia" w:ascii="宋体" w:hAnsi="宋体"/>
                <w:sz w:val="21"/>
                <w:szCs w:val="21"/>
                <w:lang w:val="en-US" w:eastAsia="zh-CN"/>
              </w:rPr>
              <w:t>实施</w:t>
            </w:r>
            <w:r>
              <w:rPr>
                <w:rFonts w:hint="eastAsia" w:ascii="宋体" w:hAnsi="宋体"/>
                <w:sz w:val="21"/>
                <w:szCs w:val="21"/>
              </w:rPr>
              <w:t>程序》及《内部审核程序》</w:t>
            </w:r>
            <w:r>
              <w:rPr>
                <w:rFonts w:hint="eastAsia" w:ascii="宋体" w:hAnsi="宋体"/>
                <w:szCs w:val="21"/>
              </w:rPr>
              <w:t>等，对持续改进的过程予以规定，以实现环境管理体系及产品符合性的持续改进。持续改进的过程包含持续改进的提出、立项、不合格的原因的分析、纠正措施的确定、跟踪和评价及负责部门和人员职责等。</w:t>
            </w:r>
          </w:p>
          <w:p>
            <w:pPr>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公司通过方针、目标的达成分析、内部审核结果、数据资料统计分析、纠正和预防措施和管理评审等方式，以推动环境管理体系的持续改进。</w:t>
            </w:r>
          </w:p>
          <w:p>
            <w:pPr>
              <w:rPr>
                <w:rFonts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tc>
        <w:tc>
          <w:tcPr>
            <w:tcW w:w="1124" w:type="dxa"/>
          </w:tcPr>
          <w:p>
            <w:r>
              <w:rPr>
                <w:rFonts w:hint="eastAsia"/>
              </w:rPr>
              <w:t>符合</w:t>
            </w:r>
          </w:p>
        </w:tc>
      </w:tr>
    </w:tbl>
    <w:p>
      <w:pPr>
        <w:rPr>
          <w:rFonts w:hint="eastAsia" w:ascii="隶书" w:hAnsi="宋体" w:eastAsia="隶书"/>
          <w:bCs/>
          <w:color w:val="000000"/>
          <w:sz w:val="36"/>
          <w:szCs w:val="36"/>
        </w:rPr>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17"/>
        <w:gridCol w:w="1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417" w:type="dxa"/>
            <w:vAlign w:val="center"/>
          </w:tcPr>
          <w:p>
            <w:pPr>
              <w:rPr>
                <w:rFonts w:hint="default" w:eastAsia="宋体"/>
                <w:sz w:val="24"/>
                <w:szCs w:val="24"/>
                <w:lang w:val="en-US" w:eastAsia="zh-CN"/>
              </w:rPr>
            </w:pPr>
            <w:r>
              <w:rPr>
                <w:rFonts w:hint="eastAsia"/>
                <w:sz w:val="24"/>
                <w:szCs w:val="24"/>
              </w:rPr>
              <w:t>受审核部门：管理层</w:t>
            </w:r>
            <w:r>
              <w:rPr>
                <w:rFonts w:hint="eastAsia"/>
                <w:sz w:val="24"/>
                <w:szCs w:val="24"/>
                <w:lang w:val="en-US" w:eastAsia="zh-CN"/>
              </w:rPr>
              <w:t xml:space="preserve"> </w:t>
            </w:r>
            <w:r>
              <w:rPr>
                <w:rFonts w:hint="eastAsia"/>
                <w:sz w:val="24"/>
                <w:szCs w:val="24"/>
              </w:rPr>
              <w:t xml:space="preserve">  </w:t>
            </w:r>
            <w:r>
              <w:rPr>
                <w:rFonts w:hint="eastAsia"/>
                <w:sz w:val="24"/>
                <w:szCs w:val="24"/>
                <w:lang w:val="en-US" w:eastAsia="zh-CN"/>
              </w:rPr>
              <w:t xml:space="preserve">   </w:t>
            </w:r>
            <w:r>
              <w:rPr>
                <w:rFonts w:hint="eastAsia"/>
                <w:sz w:val="24"/>
                <w:szCs w:val="24"/>
              </w:rPr>
              <w:t>主管领导：</w:t>
            </w:r>
            <w:r>
              <w:rPr>
                <w:rFonts w:hint="eastAsia"/>
                <w:sz w:val="24"/>
                <w:szCs w:val="24"/>
                <w:lang w:val="en-US" w:eastAsia="zh-CN"/>
              </w:rPr>
              <w:t>王怀深</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陪同人员：</w:t>
            </w:r>
            <w:r>
              <w:rPr>
                <w:rFonts w:hint="eastAsia"/>
                <w:sz w:val="24"/>
                <w:szCs w:val="24"/>
                <w:lang w:val="en-US" w:eastAsia="zh-CN"/>
              </w:rPr>
              <w:t>温智</w:t>
            </w:r>
            <w:r>
              <w:rPr>
                <w:rFonts w:hint="eastAsia"/>
                <w:sz w:val="24"/>
                <w:szCs w:val="24"/>
              </w:rPr>
              <w:t xml:space="preserve"> </w:t>
            </w:r>
            <w:r>
              <w:rPr>
                <w:rFonts w:hint="eastAsia"/>
                <w:sz w:val="24"/>
                <w:szCs w:val="24"/>
                <w:lang w:val="en-US" w:eastAsia="zh-CN"/>
              </w:rPr>
              <w:t xml:space="preserve"> </w:t>
            </w:r>
          </w:p>
        </w:tc>
        <w:tc>
          <w:tcPr>
            <w:tcW w:w="1172"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417"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文平   </w:t>
            </w:r>
            <w:r>
              <w:rPr>
                <w:rFonts w:hint="eastAsia"/>
                <w:sz w:val="24"/>
                <w:szCs w:val="24"/>
              </w:rPr>
              <w:t xml:space="preserve">  审核时间：</w:t>
            </w:r>
            <w:r>
              <w:rPr>
                <w:rFonts w:hint="eastAsia"/>
                <w:sz w:val="24"/>
                <w:szCs w:val="24"/>
                <w:lang w:eastAsia="zh-CN"/>
              </w:rPr>
              <w:t>202</w:t>
            </w:r>
            <w:r>
              <w:rPr>
                <w:rFonts w:hint="eastAsia"/>
                <w:sz w:val="24"/>
                <w:szCs w:val="24"/>
                <w:lang w:val="en-US" w:eastAsia="zh-CN"/>
              </w:rPr>
              <w:t>1.06.30</w:t>
            </w:r>
          </w:p>
        </w:tc>
        <w:tc>
          <w:tcPr>
            <w:tcW w:w="117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417" w:type="dxa"/>
            <w:vAlign w:val="center"/>
          </w:tcPr>
          <w:p>
            <w:pPr>
              <w:rPr>
                <w:sz w:val="24"/>
                <w:szCs w:val="24"/>
              </w:rPr>
            </w:pPr>
            <w:r>
              <w:rPr>
                <w:rFonts w:hint="eastAsia"/>
                <w:sz w:val="24"/>
                <w:szCs w:val="24"/>
              </w:rPr>
              <w:t>审核条款：</w:t>
            </w:r>
          </w:p>
        </w:tc>
        <w:tc>
          <w:tcPr>
            <w:tcW w:w="117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sz w:val="21"/>
                <w:szCs w:val="21"/>
              </w:rPr>
            </w:pPr>
            <w:r>
              <w:rPr>
                <w:rFonts w:hint="eastAsia" w:ascii="宋体" w:hAnsi="宋体" w:cs="宋体"/>
                <w:sz w:val="21"/>
                <w:szCs w:val="21"/>
              </w:rPr>
              <w:t>组织及其环境;</w:t>
            </w:r>
          </w:p>
          <w:p>
            <w:pPr>
              <w:rPr>
                <w:rFonts w:hint="eastAsia" w:ascii="宋体" w:hAnsi="宋体" w:cs="宋体"/>
                <w:sz w:val="21"/>
                <w:szCs w:val="21"/>
              </w:rPr>
            </w:pPr>
            <w:r>
              <w:rPr>
                <w:rFonts w:hint="eastAsia" w:ascii="宋体" w:hAnsi="宋体" w:cs="宋体"/>
                <w:sz w:val="21"/>
                <w:szCs w:val="21"/>
              </w:rPr>
              <w:t>相关方需求与期望;</w:t>
            </w:r>
          </w:p>
          <w:p>
            <w:pPr>
              <w:rPr>
                <w:rFonts w:hint="eastAsia" w:ascii="宋体" w:hAnsi="宋体" w:cs="宋体"/>
                <w:sz w:val="21"/>
                <w:szCs w:val="21"/>
              </w:rPr>
            </w:pPr>
            <w:r>
              <w:rPr>
                <w:rFonts w:hint="eastAsia" w:ascii="宋体" w:hAnsi="宋体" w:cs="宋体"/>
                <w:sz w:val="21"/>
                <w:szCs w:val="21"/>
              </w:rPr>
              <w:t>确定体系范围;</w:t>
            </w:r>
          </w:p>
          <w:p>
            <w:pPr>
              <w:rPr>
                <w:rFonts w:hint="eastAsia" w:ascii="宋体" w:hAnsi="宋体" w:cs="宋体"/>
                <w:sz w:val="21"/>
                <w:szCs w:val="21"/>
              </w:rPr>
            </w:pPr>
            <w:r>
              <w:rPr>
                <w:rFonts w:hint="eastAsia" w:ascii="宋体" w:hAnsi="宋体" w:cs="宋体"/>
                <w:sz w:val="21"/>
                <w:szCs w:val="21"/>
              </w:rPr>
              <w:t>体系及其过程;</w:t>
            </w:r>
          </w:p>
          <w:p>
            <w:pPr>
              <w:rPr>
                <w:rFonts w:hint="eastAsia" w:ascii="宋体" w:hAnsi="宋体" w:cs="宋体"/>
                <w:sz w:val="21"/>
                <w:szCs w:val="21"/>
              </w:rPr>
            </w:pPr>
            <w:r>
              <w:rPr>
                <w:rFonts w:hint="eastAsia" w:ascii="宋体" w:hAnsi="宋体" w:cs="宋体"/>
                <w:sz w:val="21"/>
                <w:szCs w:val="21"/>
              </w:rPr>
              <w:t>总要求</w:t>
            </w:r>
          </w:p>
          <w:p/>
        </w:tc>
        <w:tc>
          <w:tcPr>
            <w:tcW w:w="960" w:type="dxa"/>
          </w:tcPr>
          <w:p>
            <w:pPr>
              <w:adjustRightInd w:val="0"/>
              <w:snapToGrid w:val="0"/>
              <w:rPr>
                <w:rFonts w:ascii="宋体" w:hAnsi="宋体" w:cs="宋体"/>
                <w:sz w:val="21"/>
                <w:szCs w:val="21"/>
              </w:rPr>
            </w:pPr>
            <w:r>
              <w:rPr>
                <w:rFonts w:hint="eastAsia" w:ascii="宋体" w:hAnsi="宋体" w:cs="宋体"/>
                <w:sz w:val="21"/>
                <w:szCs w:val="21"/>
                <w:lang w:val="en-US" w:eastAsia="zh-CN"/>
              </w:rPr>
              <w:t>S</w:t>
            </w:r>
            <w:r>
              <w:rPr>
                <w:rFonts w:hint="eastAsia" w:ascii="宋体" w:hAnsi="宋体" w:cs="宋体"/>
                <w:sz w:val="21"/>
                <w:szCs w:val="21"/>
              </w:rPr>
              <w:t>:4.1;4.2;4.3;4.4</w:t>
            </w:r>
          </w:p>
          <w:p/>
        </w:tc>
        <w:tc>
          <w:tcPr>
            <w:tcW w:w="10417" w:type="dxa"/>
          </w:tcPr>
          <w:p>
            <w:pPr>
              <w:rPr>
                <w:rFonts w:ascii="宋体" w:hAnsi="宋体"/>
                <w:szCs w:val="21"/>
              </w:rPr>
            </w:pPr>
            <w:r>
              <w:rPr>
                <w:rFonts w:hint="eastAsia" w:ascii="宋体" w:hAnsi="宋体"/>
                <w:szCs w:val="21"/>
              </w:rPr>
              <w:t>公司确定的相关方有员工、政府机构、客户、</w:t>
            </w:r>
            <w:r>
              <w:rPr>
                <w:rFonts w:hint="eastAsia" w:ascii="宋体" w:hAnsi="宋体"/>
                <w:szCs w:val="21"/>
                <w:lang w:val="en-US" w:eastAsia="zh-CN"/>
              </w:rPr>
              <w:t>认证机构</w:t>
            </w:r>
            <w:r>
              <w:rPr>
                <w:rFonts w:hint="eastAsia" w:ascii="宋体" w:hAnsi="宋体"/>
                <w:szCs w:val="21"/>
              </w:rPr>
              <w:t>等。</w:t>
            </w:r>
          </w:p>
          <w:p>
            <w:pPr>
              <w:rPr>
                <w:rFonts w:ascii="宋体" w:hAnsi="宋体"/>
                <w:szCs w:val="21"/>
              </w:rPr>
            </w:pPr>
            <w:r>
              <w:rPr>
                <w:rFonts w:hint="eastAsia" w:ascii="宋体" w:hAnsi="宋体"/>
                <w:szCs w:val="21"/>
              </w:rPr>
              <w:t>理解员工诉求的形式为谈心、茶话会等；理解政府机构等相关方的形式主要为电话沟通、上门拜访等；</w:t>
            </w:r>
          </w:p>
          <w:p>
            <w:pPr>
              <w:rPr>
                <w:rFonts w:ascii="宋体" w:hAnsi="宋体"/>
                <w:szCs w:val="21"/>
              </w:rPr>
            </w:pPr>
            <w:r>
              <w:rPr>
                <w:rFonts w:hint="eastAsia" w:ascii="宋体" w:hAnsi="宋体"/>
                <w:szCs w:val="21"/>
              </w:rPr>
              <w:t>员工关注的主要问题有工资、待遇、晋升机制、福利等，供应商关注的主要问题是回款时间等。</w:t>
            </w:r>
          </w:p>
          <w:p>
            <w:pPr>
              <w:rPr>
                <w:rFonts w:ascii="宋体" w:hAnsi="宋体"/>
                <w:szCs w:val="21"/>
              </w:rPr>
            </w:pPr>
            <w:r>
              <w:rPr>
                <w:rFonts w:hint="eastAsia" w:ascii="宋体" w:hAnsi="宋体"/>
                <w:szCs w:val="21"/>
              </w:rPr>
              <w:t>对相关方的要求的监视和评审的方法多样，通过QQ和微信等现代通讯手段是常用的便捷而又高效主要方法。</w:t>
            </w:r>
          </w:p>
          <w:p>
            <w:pPr>
              <w:rPr>
                <w:rFonts w:ascii="宋体" w:hAnsi="宋体"/>
                <w:szCs w:val="21"/>
              </w:rPr>
            </w:pPr>
          </w:p>
          <w:p>
            <w:pPr>
              <w:rPr>
                <w:rFonts w:hint="eastAsia" w:ascii="宋体" w:hAnsi="宋体" w:eastAsia="宋体" w:cs="Times New Roman"/>
                <w:szCs w:val="21"/>
              </w:rPr>
            </w:pPr>
            <w:r>
              <w:rPr>
                <w:rFonts w:hint="eastAsia" w:ascii="宋体" w:hAnsi="宋体"/>
                <w:szCs w:val="21"/>
              </w:rPr>
              <w:t>公司管理体系的范围是</w:t>
            </w:r>
            <w:r>
              <w:rPr>
                <w:rFonts w:hint="eastAsia" w:ascii="宋体" w:hAnsi="宋体" w:eastAsia="宋体" w:cs="Times New Roman"/>
                <w:szCs w:val="21"/>
              </w:rPr>
              <w:t>：塑料制品（标志桩、标志砖）的销售及相关职业健康安全管理活动。</w:t>
            </w:r>
          </w:p>
          <w:p>
            <w:pPr>
              <w:spacing w:line="400" w:lineRule="exact"/>
              <w:ind w:firstLine="210" w:firstLineChars="100"/>
              <w:jc w:val="left"/>
              <w:rPr>
                <w:rFonts w:ascii="宋体" w:hAnsi="宋体" w:cs="宋体"/>
                <w:szCs w:val="21"/>
              </w:rPr>
            </w:pPr>
            <w:r>
              <w:rPr>
                <w:rFonts w:hint="eastAsia" w:ascii="宋体" w:hAnsi="宋体"/>
                <w:szCs w:val="21"/>
              </w:rPr>
              <w:t>公司通过请咨询专家到公司来宣传、培训、结合原已经形成的质量体系文件，修订整合建立了</w:t>
            </w:r>
            <w:r>
              <w:rPr>
                <w:rFonts w:hint="eastAsia" w:ascii="宋体" w:hAnsi="宋体"/>
                <w:szCs w:val="21"/>
                <w:lang w:val="en-US" w:eastAsia="zh-CN"/>
              </w:rPr>
              <w:t>质量、环境、</w:t>
            </w:r>
            <w:r>
              <w:rPr>
                <w:rFonts w:hint="eastAsia" w:ascii="宋体" w:hAnsi="宋体"/>
                <w:szCs w:val="21"/>
              </w:rPr>
              <w:t>职业健康安全管理一体化的管理体系，以</w:t>
            </w:r>
            <w:r>
              <w:rPr>
                <w:rFonts w:hint="eastAsia" w:ascii="宋体" w:hAnsi="宋体"/>
                <w:szCs w:val="21"/>
                <w:lang w:val="en-US" w:eastAsia="zh-CN"/>
              </w:rPr>
              <w:t>GB/T19001-2016,GB/T24001-2016,ISO45001:2018</w:t>
            </w:r>
            <w:r>
              <w:rPr>
                <w:rFonts w:hint="eastAsia" w:ascii="宋体" w:hAnsi="宋体"/>
                <w:szCs w:val="21"/>
              </w:rPr>
              <w:t>标准要求，并明确了过程顺序和相互作用以及过程有效运作和控制所需的准则和方法。制定有《环境职业健康安全程序</w:t>
            </w:r>
            <w:r>
              <w:rPr>
                <w:rFonts w:hint="eastAsia" w:ascii="宋体" w:hAnsi="宋体"/>
                <w:szCs w:val="21"/>
                <w:lang w:val="en-US" w:eastAsia="zh-CN"/>
              </w:rPr>
              <w:t>文件</w:t>
            </w:r>
            <w:r>
              <w:rPr>
                <w:rFonts w:hint="eastAsia" w:ascii="宋体" w:hAnsi="宋体"/>
                <w:szCs w:val="21"/>
              </w:rPr>
              <w:t>》</w:t>
            </w:r>
            <w:r>
              <w:rPr>
                <w:rFonts w:hint="eastAsia" w:ascii="宋体" w:hAnsi="宋体"/>
                <w:szCs w:val="21"/>
                <w:lang w:val="en-US" w:eastAsia="zh-CN"/>
              </w:rPr>
              <w:t>和《环境安全管理制度》</w:t>
            </w:r>
            <w:r>
              <w:rPr>
                <w:rFonts w:hint="eastAsia" w:ascii="宋体" w:hAnsi="宋体"/>
                <w:szCs w:val="21"/>
              </w:rPr>
              <w:t>，确定产生非预期的输出或过程失效对产品和顾客满意带来的风险，以及应对措施。组织制定管理评审控制程序，定期进行评审，必要时变更过程，以确保过程持续产生公司期望的结果。</w:t>
            </w:r>
            <w:r>
              <w:rPr>
                <w:rFonts w:hint="eastAsia" w:ascii="宋体" w:hAnsi="宋体" w:cs="宋体"/>
                <w:szCs w:val="21"/>
                <w:lang w:val="en-US" w:eastAsia="zh-CN"/>
              </w:rPr>
              <w:t>因体系变更，公司于2020年1月10日变更标准GB/T 28001-2011为最新版ISO45001：2018，升版后版本号为A/1，管理手册，程序文件相应进行了更新，运行有效。</w:t>
            </w:r>
          </w:p>
        </w:tc>
        <w:tc>
          <w:tcPr>
            <w:tcW w:w="1172"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160" w:type="dxa"/>
          </w:tcPr>
          <w:p>
            <w:pPr>
              <w:rPr>
                <w:rFonts w:ascii="宋体" w:hAnsi="宋体" w:cs="宋体"/>
                <w:sz w:val="21"/>
                <w:szCs w:val="21"/>
              </w:rPr>
            </w:pPr>
            <w:r>
              <w:rPr>
                <w:rFonts w:hint="eastAsia" w:ascii="宋体" w:hAnsi="宋体" w:cs="宋体"/>
                <w:sz w:val="21"/>
                <w:szCs w:val="21"/>
              </w:rPr>
              <w:t>领导作用与承诺</w:t>
            </w:r>
          </w:p>
          <w:p/>
        </w:tc>
        <w:tc>
          <w:tcPr>
            <w:tcW w:w="960" w:type="dxa"/>
            <w:vAlign w:val="top"/>
          </w:tcPr>
          <w:p>
            <w:pPr>
              <w:jc w:val="left"/>
              <w:rPr>
                <w:rFonts w:hint="eastAsia" w:eastAsia="宋体"/>
                <w:b/>
                <w:szCs w:val="21"/>
                <w:lang w:val="en-US" w:eastAsia="zh-CN"/>
              </w:rPr>
            </w:pPr>
            <w:r>
              <w:rPr>
                <w:rFonts w:hint="eastAsia" w:ascii="宋体" w:hAnsi="宋体" w:cs="宋体"/>
                <w:sz w:val="21"/>
                <w:szCs w:val="21"/>
                <w:lang w:val="en-US" w:eastAsia="zh-CN"/>
              </w:rPr>
              <w:t>S</w:t>
            </w:r>
            <w:r>
              <w:rPr>
                <w:rFonts w:hint="eastAsia" w:ascii="宋体" w:hAnsi="宋体" w:cs="宋体"/>
                <w:sz w:val="21"/>
                <w:szCs w:val="21"/>
              </w:rPr>
              <w:t>5.</w:t>
            </w:r>
            <w:r>
              <w:rPr>
                <w:rFonts w:hint="eastAsia" w:ascii="宋体" w:hAnsi="宋体" w:cs="宋体"/>
                <w:sz w:val="21"/>
                <w:szCs w:val="21"/>
                <w:lang w:val="en-US" w:eastAsia="zh-CN"/>
              </w:rPr>
              <w:t>1</w:t>
            </w:r>
          </w:p>
        </w:tc>
        <w:tc>
          <w:tcPr>
            <w:tcW w:w="10417" w:type="dxa"/>
          </w:tcPr>
          <w:p>
            <w:pPr>
              <w:spacing w:line="400" w:lineRule="exact"/>
              <w:jc w:val="left"/>
              <w:rPr>
                <w:rFonts w:hint="default" w:ascii="宋体" w:hAnsi="宋体" w:eastAsia="宋体" w:cs="宋体"/>
                <w:sz w:val="21"/>
                <w:szCs w:val="21"/>
                <w:lang w:val="en-US" w:eastAsia="zh-CN" w:bidi="ar"/>
              </w:rPr>
            </w:pPr>
            <w:r>
              <w:rPr>
                <w:rFonts w:hint="eastAsia" w:ascii="宋体" w:hAnsi="宋体" w:cs="宋体"/>
                <w:sz w:val="21"/>
                <w:szCs w:val="21"/>
                <w:lang w:bidi="ar"/>
              </w:rPr>
              <w:t>总经理：</w:t>
            </w:r>
            <w:r>
              <w:rPr>
                <w:rFonts w:hint="eastAsia" w:ascii="宋体" w:hAnsi="宋体" w:cs="宋体"/>
                <w:sz w:val="21"/>
                <w:szCs w:val="21"/>
                <w:lang w:val="en-US" w:eastAsia="zh-CN" w:bidi="ar"/>
              </w:rPr>
              <w:t>王怀深</w:t>
            </w:r>
            <w:r>
              <w:rPr>
                <w:rFonts w:hint="eastAsia" w:ascii="宋体" w:hAnsi="宋体" w:cs="宋体"/>
                <w:sz w:val="21"/>
                <w:szCs w:val="21"/>
                <w:lang w:bidi="ar"/>
              </w:rPr>
              <w:t>；</w:t>
            </w:r>
            <w:r>
              <w:rPr>
                <w:rFonts w:hint="eastAsia" w:ascii="宋体" w:hAnsi="宋体" w:cs="宋体"/>
                <w:sz w:val="21"/>
                <w:szCs w:val="21"/>
                <w:lang w:val="en-US" w:eastAsia="zh-CN" w:bidi="ar"/>
              </w:rPr>
              <w:t xml:space="preserve"> </w:t>
            </w:r>
            <w:r>
              <w:rPr>
                <w:rFonts w:hint="eastAsia" w:ascii="宋体" w:hAnsi="宋体" w:cs="宋体"/>
                <w:sz w:val="21"/>
                <w:szCs w:val="21"/>
                <w:lang w:bidi="ar"/>
              </w:rPr>
              <w:t>管代：</w:t>
            </w:r>
            <w:r>
              <w:rPr>
                <w:rFonts w:hint="eastAsia" w:ascii="宋体" w:hAnsi="宋体" w:cs="宋体"/>
                <w:sz w:val="21"/>
                <w:szCs w:val="21"/>
                <w:lang w:val="en-US" w:eastAsia="zh-CN" w:bidi="ar"/>
              </w:rPr>
              <w:t>温智</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通过与总经理交流：总经理从以下活动方式对公司建立、实施环境和职业健康安全管理体系并持续改进其有效性所做出的承诺提供证据：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2、制定和发布公司自身管理方针；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3、确保管理目标的制定、分解落实到相关职能和部门，并激励员工为实现目标而努力；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 w:val="21"/>
                <w:szCs w:val="21"/>
                <w:lang w:bidi="ar"/>
              </w:rPr>
              <w:t>5、为确保建立、运行和持续改进管理体系所需的一切资源得到满足，公司提供了信息、技术、人力、设备、环境和资金等必要资源。</w:t>
            </w:r>
          </w:p>
        </w:tc>
        <w:tc>
          <w:tcPr>
            <w:tcW w:w="1172"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160" w:type="dxa"/>
            <w:vAlign w:val="top"/>
          </w:tcPr>
          <w:p>
            <w:pPr>
              <w:jc w:val="both"/>
              <w:rPr>
                <w:b/>
                <w:szCs w:val="21"/>
              </w:rPr>
            </w:pPr>
            <w:r>
              <w:rPr>
                <w:rFonts w:hint="eastAsia" w:ascii="宋体" w:hAnsi="宋体" w:cs="宋体"/>
                <w:sz w:val="21"/>
                <w:szCs w:val="21"/>
              </w:rPr>
              <w:t>方针</w:t>
            </w:r>
          </w:p>
        </w:tc>
        <w:tc>
          <w:tcPr>
            <w:tcW w:w="960" w:type="dxa"/>
            <w:vAlign w:val="top"/>
          </w:tcPr>
          <w:p>
            <w:pPr>
              <w:jc w:val="both"/>
              <w:rPr>
                <w:rFonts w:hint="eastAsia" w:ascii="宋体" w:hAnsi="宋体" w:cs="宋体"/>
                <w:sz w:val="21"/>
                <w:szCs w:val="21"/>
              </w:rPr>
            </w:pPr>
            <w:r>
              <w:rPr>
                <w:rFonts w:hint="eastAsia" w:ascii="宋体" w:hAnsi="宋体" w:cs="宋体"/>
                <w:sz w:val="21"/>
                <w:szCs w:val="21"/>
                <w:lang w:val="en-US" w:eastAsia="zh-CN"/>
              </w:rPr>
              <w:t>S</w:t>
            </w:r>
            <w:r>
              <w:rPr>
                <w:rFonts w:hint="eastAsia" w:ascii="宋体" w:hAnsi="宋体" w:cs="宋体"/>
                <w:sz w:val="21"/>
                <w:szCs w:val="21"/>
              </w:rPr>
              <w:t xml:space="preserve">5.2 </w:t>
            </w:r>
          </w:p>
          <w:p>
            <w:pPr>
              <w:jc w:val="both"/>
              <w:rPr>
                <w:b/>
                <w:szCs w:val="21"/>
              </w:rPr>
            </w:pPr>
          </w:p>
        </w:tc>
        <w:tc>
          <w:tcPr>
            <w:tcW w:w="10417" w:type="dxa"/>
          </w:tcPr>
          <w:p>
            <w:pPr>
              <w:jc w:val="left"/>
              <w:rPr>
                <w:rFonts w:hint="eastAsia" w:ascii="宋体" w:hAnsi="宋体" w:cs="宋体"/>
                <w:szCs w:val="21"/>
              </w:rPr>
            </w:pPr>
            <w:r>
              <w:rPr>
                <w:rFonts w:hint="eastAsia" w:ascii="宋体" w:hAnsi="宋体" w:cs="宋体"/>
                <w:szCs w:val="21"/>
              </w:rPr>
              <w:t xml:space="preserve">质量、环境和职业健康安全管理方针： </w:t>
            </w:r>
          </w:p>
          <w:p>
            <w:pPr>
              <w:spacing w:line="400" w:lineRule="exact"/>
              <w:jc w:val="left"/>
              <w:rPr>
                <w:rFonts w:hint="eastAsia" w:ascii="宋体" w:hAnsi="宋体" w:cs="宋体"/>
                <w:b/>
                <w:szCs w:val="21"/>
              </w:rPr>
            </w:pPr>
            <w:r>
              <w:rPr>
                <w:rFonts w:hint="eastAsia" w:ascii="宋体" w:hAnsi="宋体" w:cs="宋体"/>
                <w:b/>
                <w:szCs w:val="21"/>
              </w:rPr>
              <w:t>“</w:t>
            </w:r>
            <w:r>
              <w:rPr>
                <w:rFonts w:hint="eastAsia" w:ascii="宋体" w:hAnsi="宋体" w:cs="宋体"/>
                <w:bCs/>
                <w:sz w:val="21"/>
                <w:szCs w:val="21"/>
              </w:rPr>
              <w:t>质量第一，信誉第一，用户至上；节能降耗，防治污染，保护环境；安全第一，保障健康，减少风险；全员参与，遵守法规，持续改进</w:t>
            </w:r>
            <w:r>
              <w:rPr>
                <w:rFonts w:hint="eastAsia" w:ascii="宋体" w:hAnsi="宋体" w:cs="宋体"/>
                <w:b/>
                <w:szCs w:val="21"/>
              </w:rPr>
              <w:t>”。</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ind w:firstLine="420" w:firstLineChars="200"/>
              <w:jc w:val="left"/>
              <w:rPr>
                <w:rFonts w:ascii="宋体" w:hAnsi="宋体" w:cs="宋体"/>
                <w:szCs w:val="21"/>
              </w:rPr>
            </w:pPr>
            <w:r>
              <w:rPr>
                <w:rFonts w:hint="eastAsia" w:ascii="宋体" w:hAnsi="宋体" w:cs="宋体"/>
                <w:szCs w:val="21"/>
              </w:rPr>
              <w:t>公司只有在经营上坚持诚信守法、强化安全、环保义务和责任，企业才能持续发展。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 xml:space="preserve"> EO方针对外进行了发布。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企业的EO方针的内容和管理基本符合标准和法规要求。</w:t>
            </w:r>
          </w:p>
        </w:tc>
        <w:tc>
          <w:tcPr>
            <w:tcW w:w="1172"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both"/>
              <w:rPr>
                <w:rFonts w:ascii="宋体" w:hAnsi="宋体" w:cs="宋体"/>
                <w:sz w:val="21"/>
                <w:szCs w:val="21"/>
              </w:rPr>
            </w:pPr>
            <w:r>
              <w:rPr>
                <w:rFonts w:hint="eastAsia" w:ascii="宋体" w:hAnsi="宋体" w:cs="宋体"/>
                <w:sz w:val="21"/>
                <w:szCs w:val="21"/>
              </w:rPr>
              <w:t>组织的角色、职责和权限；</w:t>
            </w:r>
          </w:p>
          <w:p>
            <w:pPr>
              <w:jc w:val="both"/>
              <w:rPr>
                <w:rFonts w:hint="eastAsia" w:ascii="宋体" w:hAnsi="宋体" w:cs="宋体"/>
                <w:sz w:val="21"/>
                <w:szCs w:val="21"/>
              </w:rPr>
            </w:pPr>
            <w:r>
              <w:rPr>
                <w:rFonts w:hint="eastAsia" w:ascii="宋体" w:hAnsi="宋体" w:cs="宋体"/>
                <w:sz w:val="21"/>
                <w:szCs w:val="21"/>
              </w:rPr>
              <w:t>资源、角色、职责、责任与权限</w:t>
            </w:r>
          </w:p>
          <w:p>
            <w:pPr>
              <w:adjustRightInd w:val="0"/>
              <w:snapToGrid w:val="0"/>
              <w:jc w:val="both"/>
              <w:rPr>
                <w:b/>
                <w:szCs w:val="21"/>
              </w:rPr>
            </w:pPr>
          </w:p>
        </w:tc>
        <w:tc>
          <w:tcPr>
            <w:tcW w:w="960" w:type="dxa"/>
            <w:vAlign w:val="top"/>
          </w:tcPr>
          <w:p>
            <w:pPr>
              <w:jc w:val="both"/>
              <w:rPr>
                <w:rFonts w:ascii="宋体" w:hAnsi="宋体" w:cs="宋体"/>
                <w:sz w:val="21"/>
                <w:szCs w:val="21"/>
              </w:rPr>
            </w:pPr>
            <w:r>
              <w:rPr>
                <w:rFonts w:hint="eastAsia" w:ascii="宋体" w:hAnsi="宋体" w:cs="宋体"/>
                <w:sz w:val="21"/>
                <w:szCs w:val="21"/>
                <w:lang w:val="en-US" w:eastAsia="zh-CN"/>
              </w:rPr>
              <w:t>S</w:t>
            </w:r>
            <w:r>
              <w:rPr>
                <w:rFonts w:hint="eastAsia" w:ascii="宋体" w:hAnsi="宋体" w:cs="宋体"/>
                <w:sz w:val="21"/>
                <w:szCs w:val="21"/>
              </w:rPr>
              <w:t xml:space="preserve">5.3 </w:t>
            </w:r>
          </w:p>
          <w:p>
            <w:pPr>
              <w:jc w:val="both"/>
              <w:rPr>
                <w:b/>
                <w:szCs w:val="21"/>
              </w:rPr>
            </w:pPr>
          </w:p>
        </w:tc>
        <w:tc>
          <w:tcPr>
            <w:tcW w:w="10417" w:type="dxa"/>
          </w:tcPr>
          <w:p>
            <w:pPr>
              <w:adjustRightInd w:val="0"/>
              <w:snapToGrid w:val="0"/>
              <w:spacing w:line="400" w:lineRule="atLeast"/>
              <w:jc w:val="left"/>
              <w:rPr>
                <w:rFonts w:ascii="宋体" w:hAnsi="宋体" w:cs="宋体"/>
                <w:szCs w:val="21"/>
              </w:rPr>
            </w:pPr>
            <w:r>
              <w:rPr>
                <w:rFonts w:hint="eastAsia" w:ascii="宋体" w:hAnsi="宋体" w:cs="宋体"/>
                <w:sz w:val="21"/>
                <w:szCs w:val="21"/>
                <w:lang w:bidi="ar"/>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172"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参与和协商</w:t>
            </w:r>
          </w:p>
        </w:tc>
        <w:tc>
          <w:tcPr>
            <w:tcW w:w="960" w:type="dxa"/>
            <w:vAlign w:val="top"/>
          </w:tcPr>
          <w:p>
            <w:pPr>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S5.4</w:t>
            </w:r>
          </w:p>
        </w:tc>
        <w:tc>
          <w:tcPr>
            <w:tcW w:w="10417" w:type="dxa"/>
            <w:vAlign w:val="top"/>
          </w:tcPr>
          <w:p>
            <w:pPr>
              <w:pStyle w:val="7"/>
              <w:spacing w:line="400" w:lineRule="exact"/>
              <w:rPr>
                <w:color w:val="auto"/>
                <w:sz w:val="21"/>
                <w:szCs w:val="21"/>
              </w:rPr>
            </w:pPr>
            <w:r>
              <w:rPr>
                <w:rFonts w:hint="eastAsia"/>
                <w:color w:val="auto"/>
                <w:kern w:val="2"/>
                <w:sz w:val="21"/>
                <w:szCs w:val="21"/>
              </w:rPr>
              <w:t>公司建立有</w:t>
            </w:r>
            <w:r>
              <w:rPr>
                <w:rFonts w:hint="eastAsia" w:cs="Arial"/>
                <w:color w:val="auto"/>
                <w:kern w:val="2"/>
                <w:sz w:val="21"/>
                <w:szCs w:val="21"/>
              </w:rPr>
              <w:t>《信息沟通与协商控制程序》</w:t>
            </w:r>
            <w:r>
              <w:rPr>
                <w:rFonts w:hint="eastAsia" w:ascii="宋体" w:cs="宋体"/>
                <w:color w:val="auto"/>
                <w:sz w:val="21"/>
                <w:szCs w:val="21"/>
              </w:rPr>
              <w:t>保持各相关层次和职能部门的员工和员工代表（如有）协商和参与的过程</w:t>
            </w:r>
            <w:r>
              <w:rPr>
                <w:rFonts w:hint="eastAsia" w:cs="Arial"/>
                <w:color w:val="auto"/>
                <w:kern w:val="2"/>
                <w:sz w:val="21"/>
                <w:szCs w:val="21"/>
              </w:rPr>
              <w:t>。</w:t>
            </w:r>
          </w:p>
          <w:p>
            <w:pPr>
              <w:pStyle w:val="7"/>
              <w:spacing w:line="400" w:lineRule="exact"/>
              <w:rPr>
                <w:color w:val="auto"/>
                <w:sz w:val="21"/>
                <w:szCs w:val="21"/>
              </w:rPr>
            </w:pPr>
            <w:r>
              <w:rPr>
                <w:rFonts w:hint="eastAsia"/>
                <w:color w:val="auto"/>
                <w:kern w:val="2"/>
                <w:sz w:val="21"/>
                <w:szCs w:val="21"/>
              </w:rPr>
              <w:t>对部门之间有需要交流的有关安全健康管理信息，在公司内部利用部门会议、宣传栏进行安全管理方针及目标、指标、管理方案及环保法律法规等内容的宣传、沟通。</w:t>
            </w:r>
          </w:p>
          <w:p>
            <w:pPr>
              <w:pStyle w:val="7"/>
              <w:spacing w:line="400" w:lineRule="exact"/>
              <w:rPr>
                <w:color w:val="auto"/>
                <w:sz w:val="21"/>
                <w:szCs w:val="21"/>
              </w:rPr>
            </w:pPr>
            <w:r>
              <w:rPr>
                <w:rFonts w:hint="eastAsia"/>
                <w:color w:val="auto"/>
                <w:kern w:val="2"/>
                <w:sz w:val="21"/>
                <w:szCs w:val="21"/>
              </w:rPr>
              <w:t xml:space="preserve">  公司员工参与协商，员工提出参与安全知识的学习和培训，需要发放劳保用品。在日常服务例会中有通报公司近期环境、消防安全工作及加强职业安全管理工作，员工做好自身安全防范及其他保护环境方面的工作要求。</w:t>
            </w:r>
          </w:p>
          <w:p>
            <w:pPr>
              <w:pStyle w:val="7"/>
              <w:spacing w:line="400" w:lineRule="exact"/>
              <w:ind w:firstLine="210" w:firstLineChars="100"/>
              <w:rPr>
                <w:color w:val="auto"/>
                <w:sz w:val="21"/>
                <w:szCs w:val="21"/>
              </w:rPr>
            </w:pPr>
            <w:r>
              <w:rPr>
                <w:rFonts w:hint="eastAsia"/>
                <w:color w:val="auto"/>
                <w:kern w:val="2"/>
                <w:sz w:val="21"/>
                <w:szCs w:val="21"/>
              </w:rPr>
              <w:t>对外部当地政府、周边邻里、顾客，合格供应商等相关方进行了安全管理方针等方面的信息交流，主要通过网络、交流及公开信、合同等方式进行，并达成一致性意见实施有效控制。各个部门负责各自经营管理活动中涉及的相关方，了解相关方需求。</w:t>
            </w:r>
          </w:p>
          <w:p>
            <w:pPr>
              <w:spacing w:line="400" w:lineRule="exact"/>
              <w:rPr>
                <w:rFonts w:ascii="宋体" w:hAnsi="宋体" w:cs="Arial"/>
                <w:color w:val="auto"/>
                <w:szCs w:val="21"/>
              </w:rPr>
            </w:pPr>
            <w:r>
              <w:rPr>
                <w:rFonts w:hint="eastAsia" w:ascii="宋体" w:hAnsi="宋体" w:cs="Arial"/>
                <w:color w:val="auto"/>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查见：公司内部会议记录表，沟通信息包括：</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1）告知员工：</w:t>
            </w:r>
            <w:r>
              <w:rPr>
                <w:rFonts w:hint="eastAsia" w:ascii="宋体" w:hAnsi="宋体" w:cs="Arial"/>
                <w:color w:val="auto"/>
                <w:szCs w:val="21"/>
                <w:highlight w:val="none"/>
              </w:rPr>
              <w:t>环境管理者代表是</w:t>
            </w:r>
            <w:r>
              <w:rPr>
                <w:rFonts w:hint="eastAsia" w:ascii="宋体" w:hAnsi="宋体" w:cs="Arial"/>
                <w:color w:val="auto"/>
                <w:szCs w:val="21"/>
                <w:highlight w:val="none"/>
                <w:lang w:val="en-US" w:eastAsia="zh-CN"/>
              </w:rPr>
              <w:t>温智</w:t>
            </w:r>
            <w:r>
              <w:rPr>
                <w:rFonts w:hint="eastAsia" w:ascii="宋体" w:hAnsi="宋体" w:cs="Arial"/>
                <w:color w:val="auto"/>
                <w:szCs w:val="21"/>
                <w:highlight w:val="none"/>
              </w:rPr>
              <w:t>、职业健康安全事务代表是</w:t>
            </w:r>
            <w:r>
              <w:rPr>
                <w:rFonts w:hint="eastAsia" w:ascii="宋体" w:hAnsi="宋体" w:cs="Arial"/>
                <w:color w:val="auto"/>
                <w:szCs w:val="21"/>
                <w:highlight w:val="none"/>
                <w:lang w:val="en-US" w:eastAsia="zh-CN"/>
              </w:rPr>
              <w:t>周肖敏</w:t>
            </w:r>
            <w:r>
              <w:rPr>
                <w:rFonts w:hint="eastAsia" w:ascii="宋体" w:hAnsi="宋体" w:cs="Arial"/>
                <w:color w:val="auto"/>
                <w:szCs w:val="21"/>
                <w:highlight w:val="none"/>
              </w:rPr>
              <w:t>。</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2）告知员工：环境及职业健康安全管理体系建立的依据、标准和意义，因公司在产品销售中有装卸作业过程存在一定的环境影响和职业健康风险，故对全体员工及相关方出具告知书；</w:t>
            </w:r>
          </w:p>
          <w:p>
            <w:pPr>
              <w:widowControl/>
              <w:spacing w:line="400" w:lineRule="atLeast"/>
              <w:ind w:firstLine="315" w:firstLineChars="150"/>
              <w:rPr>
                <w:rFonts w:hint="eastAsia" w:ascii="宋体" w:hAnsi="宋体" w:eastAsia="宋体" w:cs="Arial"/>
                <w:color w:val="auto"/>
                <w:szCs w:val="21"/>
                <w:lang w:val="en-US" w:eastAsia="zh-CN"/>
              </w:rPr>
            </w:pPr>
            <w:r>
              <w:rPr>
                <w:rFonts w:hint="eastAsia" w:ascii="宋体" w:hAnsi="宋体" w:cs="Arial"/>
                <w:color w:val="auto"/>
                <w:szCs w:val="21"/>
              </w:rPr>
              <w:t>3）组织员工学习：与环境及安全健康管理有关的法律法规，包括《环境保护法》、《劳动合同法》、《工伤保险条例》、《职业病防治法》等关于员工权益、保险等内容；</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4）将办公、生产区域和外出服务环境管理、劳动保护要求、安全要求和意义作为新员工岗前培训内容。</w:t>
            </w:r>
          </w:p>
          <w:p>
            <w:pPr>
              <w:autoSpaceDE w:val="0"/>
              <w:autoSpaceDN w:val="0"/>
              <w:adjustRightInd w:val="0"/>
              <w:jc w:val="left"/>
              <w:rPr>
                <w:rFonts w:hint="eastAsia" w:cs="Arial"/>
                <w:color w:val="auto"/>
                <w:szCs w:val="21"/>
              </w:rPr>
            </w:pPr>
          </w:p>
          <w:p>
            <w:pPr>
              <w:autoSpaceDE w:val="0"/>
              <w:autoSpaceDN w:val="0"/>
              <w:adjustRightInd w:val="0"/>
              <w:ind w:firstLine="420" w:firstLineChars="200"/>
              <w:jc w:val="left"/>
              <w:rPr>
                <w:rFonts w:hint="eastAsia" w:ascii="宋体" w:cs="宋体"/>
                <w:color w:val="auto"/>
                <w:kern w:val="0"/>
                <w:szCs w:val="21"/>
              </w:rPr>
            </w:pPr>
            <w:r>
              <w:rPr>
                <w:rFonts w:hint="eastAsia" w:cs="Arial"/>
                <w:color w:val="auto"/>
                <w:szCs w:val="21"/>
              </w:rPr>
              <w:t>询问职业健康安全事务代表</w:t>
            </w:r>
            <w:r>
              <w:rPr>
                <w:rFonts w:hint="eastAsia" w:ascii="宋体" w:hAnsi="宋体" w:cs="Arial"/>
                <w:color w:val="auto"/>
                <w:szCs w:val="21"/>
                <w:lang w:eastAsia="zh-CN"/>
              </w:rPr>
              <w:t>周肖敏</w:t>
            </w:r>
            <w:r>
              <w:rPr>
                <w:rFonts w:hint="eastAsia" w:cs="Arial"/>
                <w:color w:val="auto"/>
                <w:szCs w:val="21"/>
              </w:rPr>
              <w:t>，能明确自己的职责，了解到暂未发生员工与企业的劳动纠纷、工伤、员工投诉、员工权益争执等情况。</w:t>
            </w:r>
          </w:p>
          <w:p>
            <w:pPr>
              <w:adjustRightInd w:val="0"/>
              <w:snapToGrid w:val="0"/>
              <w:spacing w:line="400" w:lineRule="atLeast"/>
              <w:jc w:val="left"/>
              <w:rPr>
                <w:rFonts w:hint="eastAsia" w:ascii="宋体" w:hAnsi="宋体" w:eastAsia="宋体" w:cs="宋体"/>
                <w:color w:val="auto"/>
                <w:kern w:val="2"/>
                <w:sz w:val="21"/>
                <w:szCs w:val="21"/>
                <w:lang w:val="en-US" w:eastAsia="zh-CN" w:bidi="ar-SA"/>
              </w:rPr>
            </w:pPr>
          </w:p>
        </w:tc>
        <w:tc>
          <w:tcPr>
            <w:tcW w:w="1172"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2160" w:type="dxa"/>
          </w:tcPr>
          <w:p>
            <w:pPr>
              <w:adjustRightInd w:val="0"/>
              <w:snapToGrid w:val="0"/>
              <w:jc w:val="center"/>
              <w:rPr>
                <w:rFonts w:ascii="宋体" w:hAnsi="宋体" w:cs="宋体"/>
                <w:szCs w:val="21"/>
              </w:rPr>
            </w:pPr>
            <w:r>
              <w:rPr>
                <w:rFonts w:hint="eastAsia" w:ascii="宋体" w:hAnsi="宋体" w:cs="宋体"/>
                <w:szCs w:val="21"/>
              </w:rPr>
              <w:t>应对风险和机遇的措施；</w:t>
            </w:r>
          </w:p>
        </w:tc>
        <w:tc>
          <w:tcPr>
            <w:tcW w:w="960" w:type="dxa"/>
            <w:vAlign w:val="top"/>
          </w:tcPr>
          <w:p>
            <w:pPr>
              <w:jc w:val="both"/>
              <w:rPr>
                <w:rFonts w:ascii="宋体" w:hAnsi="宋体" w:cs="宋体"/>
                <w:sz w:val="21"/>
                <w:szCs w:val="21"/>
              </w:rPr>
            </w:pPr>
            <w:r>
              <w:rPr>
                <w:rFonts w:hint="eastAsia" w:ascii="宋体" w:hAnsi="宋体" w:cs="宋体"/>
                <w:sz w:val="21"/>
                <w:szCs w:val="21"/>
                <w:lang w:val="en-US" w:eastAsia="zh-CN"/>
              </w:rPr>
              <w:t>S</w:t>
            </w:r>
            <w:r>
              <w:rPr>
                <w:rFonts w:hint="eastAsia" w:ascii="宋体" w:hAnsi="宋体" w:cs="宋体"/>
                <w:sz w:val="21"/>
                <w:szCs w:val="21"/>
              </w:rPr>
              <w:t xml:space="preserve">6.1 </w:t>
            </w:r>
          </w:p>
          <w:p>
            <w:pPr>
              <w:jc w:val="both"/>
              <w:rPr>
                <w:b/>
                <w:szCs w:val="21"/>
              </w:rPr>
            </w:pPr>
          </w:p>
        </w:tc>
        <w:tc>
          <w:tcPr>
            <w:tcW w:w="10417" w:type="dxa"/>
          </w:tcPr>
          <w:p>
            <w:pPr>
              <w:tabs>
                <w:tab w:val="center" w:pos="3169"/>
              </w:tabs>
              <w:spacing w:line="400" w:lineRule="exact"/>
              <w:jc w:val="left"/>
              <w:rPr>
                <w:rFonts w:ascii="宋体" w:hAnsi="宋体" w:cs="宋体"/>
                <w:szCs w:val="21"/>
              </w:rPr>
            </w:pPr>
            <w:r>
              <w:rPr>
                <w:rFonts w:hint="eastAsia" w:ascii="宋体" w:hAnsi="宋体" w:cs="宋体"/>
                <w:szCs w:val="21"/>
              </w:rPr>
              <w:t>提供有《危险源和环境因素与评价管理制度》，内容包括危险源的识别、确认、汇总、评价和</w:t>
            </w:r>
            <w:r>
              <w:rPr>
                <w:rFonts w:hint="eastAsia" w:ascii="宋体" w:hAnsi="宋体" w:cs="宋体"/>
                <w:szCs w:val="21"/>
                <w:lang w:eastAsia="zh-CN"/>
              </w:rPr>
              <w:t>不可接受风险</w:t>
            </w:r>
            <w:r>
              <w:rPr>
                <w:rFonts w:hint="eastAsia" w:ascii="宋体" w:hAnsi="宋体" w:cs="宋体"/>
                <w:szCs w:val="21"/>
              </w:rPr>
              <w:t>的确定、登记、清单发放及更新控制。</w:t>
            </w:r>
          </w:p>
          <w:p>
            <w:pPr>
              <w:tabs>
                <w:tab w:val="center" w:pos="3169"/>
              </w:tabs>
              <w:spacing w:line="400" w:lineRule="exact"/>
              <w:jc w:val="left"/>
              <w:rPr>
                <w:rFonts w:ascii="宋体" w:hAnsi="宋体" w:cs="宋体"/>
                <w:szCs w:val="21"/>
              </w:rPr>
            </w:pPr>
            <w:r>
              <w:rPr>
                <w:rFonts w:hint="eastAsia" w:ascii="宋体" w:hAnsi="宋体" w:cs="宋体"/>
                <w:szCs w:val="21"/>
              </w:rPr>
              <w:t>公司</w:t>
            </w:r>
            <w:r>
              <w:rPr>
                <w:rFonts w:hint="eastAsia" w:ascii="宋体" w:hAnsi="宋体" w:cs="宋体"/>
                <w:szCs w:val="21"/>
                <w:lang w:eastAsia="zh-CN"/>
              </w:rPr>
              <w:t>不可接受风险</w:t>
            </w:r>
            <w:r>
              <w:rPr>
                <w:rFonts w:hint="eastAsia" w:ascii="宋体" w:hAnsi="宋体" w:cs="宋体"/>
                <w:szCs w:val="21"/>
              </w:rPr>
              <w:t>有以下二项：</w:t>
            </w:r>
          </w:p>
          <w:p>
            <w:pPr>
              <w:tabs>
                <w:tab w:val="center" w:pos="3169"/>
              </w:tabs>
              <w:spacing w:line="400" w:lineRule="exact"/>
              <w:jc w:val="left"/>
              <w:rPr>
                <w:rFonts w:ascii="宋体" w:hAnsi="宋体" w:cs="宋体"/>
                <w:szCs w:val="21"/>
              </w:rPr>
            </w:pPr>
            <w:r>
              <w:rPr>
                <w:rFonts w:hint="eastAsia" w:ascii="宋体" w:hAnsi="宋体" w:cs="宋体"/>
                <w:szCs w:val="21"/>
              </w:rPr>
              <w:t>1）火灾；2）触电。</w:t>
            </w:r>
          </w:p>
          <w:p>
            <w:pPr>
              <w:tabs>
                <w:tab w:val="center" w:pos="3169"/>
              </w:tabs>
              <w:spacing w:line="400" w:lineRule="exact"/>
              <w:jc w:val="left"/>
              <w:rPr>
                <w:rFonts w:ascii="宋体" w:hAnsi="宋体" w:cs="宋体"/>
                <w:szCs w:val="21"/>
              </w:rPr>
            </w:pPr>
            <w:r>
              <w:rPr>
                <w:rFonts w:hint="eastAsia" w:ascii="宋体" w:hAnsi="宋体" w:cs="宋体"/>
                <w:szCs w:val="21"/>
              </w:rPr>
              <w:t>抽查触电重要危险源的方法控制措施：</w:t>
            </w:r>
          </w:p>
          <w:p>
            <w:pPr>
              <w:numPr>
                <w:ilvl w:val="0"/>
                <w:numId w:val="3"/>
              </w:numPr>
              <w:spacing w:line="400" w:lineRule="exact"/>
              <w:rPr>
                <w:rFonts w:ascii="宋体" w:hAnsi="宋体" w:cs="宋体"/>
                <w:szCs w:val="21"/>
              </w:rPr>
            </w:pPr>
            <w:r>
              <w:rPr>
                <w:rFonts w:hint="eastAsia"/>
                <w:szCs w:val="21"/>
              </w:rPr>
              <w:t>严格检查用电线路</w:t>
            </w:r>
            <w:r>
              <w:rPr>
                <w:szCs w:val="21"/>
              </w:rPr>
              <w:t>，</w:t>
            </w:r>
            <w:r>
              <w:rPr>
                <w:rFonts w:hint="eastAsia"/>
                <w:szCs w:val="21"/>
              </w:rPr>
              <w:t>各部位严禁有裸露线头</w:t>
            </w:r>
            <w:r>
              <w:rPr>
                <w:szCs w:val="21"/>
              </w:rPr>
              <w:t>，</w:t>
            </w:r>
            <w:r>
              <w:rPr>
                <w:rFonts w:hint="eastAsia"/>
                <w:szCs w:val="21"/>
              </w:rPr>
              <w:t>对老化的线路及时更换</w:t>
            </w:r>
            <w:r>
              <w:rPr>
                <w:rFonts w:hint="eastAsia" w:ascii="宋体" w:hAnsi="宋体" w:cs="宋体"/>
                <w:szCs w:val="21"/>
              </w:rPr>
              <w:t>；</w:t>
            </w:r>
          </w:p>
          <w:p>
            <w:pPr>
              <w:numPr>
                <w:ilvl w:val="0"/>
                <w:numId w:val="3"/>
              </w:numPr>
              <w:spacing w:line="400" w:lineRule="exact"/>
              <w:rPr>
                <w:rFonts w:ascii="宋体" w:hAnsi="宋体" w:cs="宋体"/>
                <w:szCs w:val="21"/>
              </w:rPr>
            </w:pPr>
            <w:r>
              <w:rPr>
                <w:rFonts w:hint="eastAsia"/>
                <w:szCs w:val="21"/>
              </w:rPr>
              <w:t>严禁私自拉接电线</w:t>
            </w:r>
            <w:r>
              <w:rPr>
                <w:rFonts w:hint="eastAsia" w:ascii="宋体" w:hAnsi="宋体" w:cs="宋体"/>
                <w:szCs w:val="21"/>
              </w:rPr>
              <w:t>；</w:t>
            </w:r>
          </w:p>
          <w:p>
            <w:pPr>
              <w:numPr>
                <w:ilvl w:val="0"/>
                <w:numId w:val="3"/>
              </w:numPr>
              <w:spacing w:line="400" w:lineRule="exact"/>
              <w:rPr>
                <w:rFonts w:ascii="宋体" w:hAnsi="宋体"/>
                <w:szCs w:val="21"/>
              </w:rPr>
            </w:pPr>
            <w:r>
              <w:rPr>
                <w:rFonts w:hint="eastAsia"/>
                <w:szCs w:val="21"/>
              </w:rPr>
              <w:t>在配电箱处贴警示标志</w:t>
            </w:r>
            <w:r>
              <w:rPr>
                <w:rFonts w:hint="eastAsia" w:ascii="宋体" w:hAnsi="宋体" w:cs="宋体"/>
                <w:szCs w:val="21"/>
              </w:rPr>
              <w:t>。</w:t>
            </w:r>
          </w:p>
          <w:p>
            <w:pPr>
              <w:rPr>
                <w:rFonts w:ascii="宋体" w:hAnsi="宋体" w:cs="宋体"/>
                <w:szCs w:val="21"/>
              </w:rPr>
            </w:pPr>
            <w:r>
              <w:rPr>
                <w:rFonts w:hint="eastAsia" w:ascii="宋体" w:hAnsi="宋体" w:cs="宋体"/>
                <w:szCs w:val="21"/>
              </w:rPr>
              <w:t>应对风险和机遇的措施应与其对于产品和服务符合性的潜在影响相适应。</w:t>
            </w:r>
          </w:p>
        </w:tc>
        <w:tc>
          <w:tcPr>
            <w:tcW w:w="1172"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vAlign w:val="top"/>
          </w:tcPr>
          <w:p>
            <w:pPr>
              <w:jc w:val="both"/>
              <w:rPr>
                <w:b/>
                <w:szCs w:val="21"/>
              </w:rPr>
            </w:pPr>
            <w:r>
              <w:rPr>
                <w:rFonts w:hint="eastAsia" w:ascii="宋体" w:hAnsi="宋体"/>
                <w:szCs w:val="21"/>
              </w:rPr>
              <w:t>目标及其实现的策划</w:t>
            </w:r>
          </w:p>
        </w:tc>
        <w:tc>
          <w:tcPr>
            <w:tcW w:w="960" w:type="dxa"/>
            <w:vAlign w:val="top"/>
          </w:tcPr>
          <w:p>
            <w:pPr>
              <w:jc w:val="both"/>
              <w:rPr>
                <w:rFonts w:ascii="宋体" w:hAnsi="宋体" w:cs="宋体"/>
                <w:sz w:val="21"/>
                <w:szCs w:val="21"/>
              </w:rPr>
            </w:pPr>
            <w:r>
              <w:rPr>
                <w:rFonts w:hint="eastAsia" w:ascii="宋体" w:hAnsi="宋体" w:cs="宋体"/>
                <w:sz w:val="21"/>
                <w:szCs w:val="21"/>
                <w:lang w:val="en-US" w:eastAsia="zh-CN"/>
              </w:rPr>
              <w:t>S</w:t>
            </w:r>
            <w:r>
              <w:rPr>
                <w:rFonts w:hint="eastAsia" w:ascii="宋体" w:hAnsi="宋体" w:cs="宋体"/>
                <w:sz w:val="21"/>
                <w:szCs w:val="21"/>
              </w:rPr>
              <w:t xml:space="preserve">6.2 </w:t>
            </w:r>
          </w:p>
          <w:p>
            <w:pPr>
              <w:jc w:val="both"/>
              <w:rPr>
                <w:b/>
                <w:szCs w:val="21"/>
              </w:rPr>
            </w:pPr>
          </w:p>
        </w:tc>
        <w:tc>
          <w:tcPr>
            <w:tcW w:w="10417" w:type="dxa"/>
          </w:tcPr>
          <w:p>
            <w:pPr>
              <w:rPr>
                <w:szCs w:val="21"/>
              </w:rPr>
            </w:pPr>
            <w:r>
              <w:rPr>
                <w:rFonts w:hint="eastAsia"/>
                <w:szCs w:val="21"/>
              </w:rPr>
              <w:t>职业健康安全目标：</w:t>
            </w:r>
          </w:p>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1、</w:t>
            </w:r>
            <w:r>
              <w:rPr>
                <w:rFonts w:hint="eastAsia" w:asciiTheme="minorEastAsia" w:hAnsiTheme="minorEastAsia" w:eastAsiaTheme="minorEastAsia" w:cstheme="minorEastAsia"/>
                <w:szCs w:val="21"/>
              </w:rPr>
              <w:t>火灾事故为0；</w:t>
            </w:r>
          </w:p>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2、触电</w:t>
            </w:r>
            <w:r>
              <w:rPr>
                <w:rFonts w:hint="eastAsia" w:asciiTheme="minorEastAsia" w:hAnsiTheme="minorEastAsia" w:eastAsiaTheme="minorEastAsia" w:cstheme="minorEastAsia"/>
                <w:szCs w:val="21"/>
              </w:rPr>
              <w:t>事故为0。</w:t>
            </w:r>
          </w:p>
          <w:p>
            <w:pPr>
              <w:pStyle w:val="7"/>
              <w:spacing w:line="400" w:lineRule="exact"/>
              <w:rPr>
                <w:rFonts w:ascii="宋体" w:hAnsi="宋体"/>
                <w:color w:val="auto"/>
                <w:kern w:val="2"/>
                <w:szCs w:val="21"/>
              </w:rPr>
            </w:pPr>
            <w:r>
              <w:rPr>
                <w:rFonts w:hint="eastAsia" w:ascii="宋体" w:hAnsi="宋体"/>
                <w:color w:val="auto"/>
                <w:kern w:val="2"/>
                <w:szCs w:val="21"/>
              </w:rPr>
              <w:t>查《目标</w:t>
            </w:r>
            <w:r>
              <w:rPr>
                <w:rFonts w:hint="eastAsia" w:ascii="宋体" w:hAnsi="宋体"/>
                <w:color w:val="auto"/>
                <w:kern w:val="2"/>
                <w:szCs w:val="21"/>
                <w:lang w:val="en-US" w:eastAsia="zh-CN"/>
              </w:rPr>
              <w:t>分解考核</w:t>
            </w:r>
            <w:r>
              <w:rPr>
                <w:rFonts w:hint="eastAsia" w:ascii="宋体" w:hAnsi="宋体"/>
                <w:color w:val="auto"/>
                <w:kern w:val="2"/>
                <w:szCs w:val="21"/>
              </w:rPr>
              <w:t>统计表》202</w:t>
            </w:r>
            <w:r>
              <w:rPr>
                <w:rFonts w:hint="eastAsia" w:ascii="宋体" w:hAnsi="宋体"/>
                <w:color w:val="auto"/>
                <w:kern w:val="2"/>
                <w:szCs w:val="21"/>
                <w:lang w:val="en-US" w:eastAsia="zh-CN"/>
              </w:rPr>
              <w:t>1</w:t>
            </w:r>
            <w:r>
              <w:rPr>
                <w:rFonts w:hint="eastAsia" w:ascii="宋体" w:hAnsi="宋体"/>
                <w:color w:val="auto"/>
                <w:kern w:val="2"/>
                <w:szCs w:val="21"/>
              </w:rPr>
              <w:t>年1</w:t>
            </w:r>
            <w:r>
              <w:rPr>
                <w:rFonts w:hint="eastAsia" w:ascii="宋体" w:hAnsi="宋体"/>
                <w:color w:val="auto"/>
                <w:kern w:val="2"/>
                <w:szCs w:val="21"/>
                <w:lang w:val="en-US" w:eastAsia="zh-CN"/>
              </w:rPr>
              <w:t>季度</w:t>
            </w:r>
            <w:r>
              <w:rPr>
                <w:rFonts w:hint="eastAsia" w:ascii="宋体" w:hAnsi="宋体"/>
                <w:color w:val="auto"/>
                <w:kern w:val="2"/>
                <w:szCs w:val="21"/>
              </w:rPr>
              <w:t>-</w:t>
            </w:r>
            <w:r>
              <w:rPr>
                <w:rFonts w:hint="eastAsia" w:ascii="宋体" w:hAnsi="宋体"/>
                <w:color w:val="auto"/>
                <w:kern w:val="2"/>
                <w:szCs w:val="21"/>
                <w:lang w:val="en-US" w:eastAsia="zh-CN"/>
              </w:rPr>
              <w:t>2季度</w:t>
            </w:r>
            <w:r>
              <w:rPr>
                <w:rFonts w:hint="eastAsia" w:ascii="宋体" w:hAnsi="宋体"/>
                <w:color w:val="auto"/>
                <w:kern w:val="2"/>
                <w:szCs w:val="21"/>
              </w:rPr>
              <w:t>对目标进行考核，考核情况为：</w:t>
            </w:r>
          </w:p>
          <w:p>
            <w:pPr>
              <w:pStyle w:val="7"/>
              <w:spacing w:line="400" w:lineRule="exact"/>
              <w:ind w:firstLine="210" w:firstLineChars="100"/>
              <w:rPr>
                <w:rFonts w:hint="eastAsia" w:ascii="宋体" w:hAnsi="宋体"/>
                <w:color w:val="000000"/>
                <w:szCs w:val="21"/>
              </w:rPr>
            </w:pPr>
            <w:r>
              <w:rPr>
                <w:rFonts w:hint="eastAsia" w:ascii="宋体" w:hAnsi="宋体" w:cs="宋体"/>
                <w:color w:val="000000"/>
                <w:kern w:val="0"/>
                <w:sz w:val="21"/>
                <w:szCs w:val="21"/>
                <w:lang w:val="en-US" w:eastAsia="zh-CN"/>
              </w:rPr>
              <w:t>1）</w:t>
            </w:r>
            <w:r>
              <w:rPr>
                <w:rFonts w:hint="eastAsia" w:ascii="宋体" w:hAnsi="宋体"/>
                <w:color w:val="000000"/>
                <w:szCs w:val="21"/>
              </w:rPr>
              <w:t>无火灾</w:t>
            </w:r>
            <w:r>
              <w:rPr>
                <w:rFonts w:hint="eastAsia" w:ascii="宋体" w:hAnsi="宋体"/>
                <w:color w:val="000000"/>
                <w:szCs w:val="21"/>
                <w:lang w:eastAsia="zh-CN"/>
              </w:rPr>
              <w:t>、</w:t>
            </w:r>
            <w:r>
              <w:rPr>
                <w:rFonts w:hint="eastAsia" w:ascii="宋体" w:hAnsi="宋体"/>
                <w:color w:val="000000"/>
                <w:szCs w:val="21"/>
                <w:lang w:val="en-US" w:eastAsia="zh-CN"/>
              </w:rPr>
              <w:t>触电</w:t>
            </w:r>
            <w:r>
              <w:rPr>
                <w:rFonts w:hint="eastAsia" w:ascii="宋体" w:hAnsi="宋体"/>
                <w:color w:val="000000"/>
                <w:szCs w:val="21"/>
              </w:rPr>
              <w:t>事故发生；</w:t>
            </w:r>
          </w:p>
          <w:p>
            <w:pPr>
              <w:ind w:firstLine="210" w:firstLineChars="100"/>
              <w:rPr>
                <w:rFonts w:ascii="宋体" w:hAnsi="宋体"/>
                <w:szCs w:val="21"/>
              </w:rPr>
            </w:pPr>
            <w:r>
              <w:rPr>
                <w:rFonts w:hint="eastAsia"/>
                <w:color w:val="000000"/>
                <w:szCs w:val="21"/>
              </w:rPr>
              <w:t>对火灾</w:t>
            </w:r>
            <w:r>
              <w:rPr>
                <w:rFonts w:hint="eastAsia"/>
                <w:color w:val="000000"/>
                <w:szCs w:val="21"/>
                <w:lang w:eastAsia="zh-CN"/>
              </w:rPr>
              <w:t>、</w:t>
            </w:r>
            <w:r>
              <w:rPr>
                <w:rFonts w:hint="eastAsia"/>
                <w:color w:val="000000"/>
                <w:szCs w:val="21"/>
                <w:lang w:val="en-US" w:eastAsia="zh-CN"/>
              </w:rPr>
              <w:t>触电</w:t>
            </w:r>
            <w:r>
              <w:rPr>
                <w:rFonts w:hint="eastAsia"/>
                <w:color w:val="000000"/>
                <w:szCs w:val="21"/>
              </w:rPr>
              <w:t>事故应急等</w:t>
            </w:r>
            <w:r>
              <w:rPr>
                <w:rFonts w:hint="eastAsia" w:ascii="宋体" w:hAnsi="宋体"/>
                <w:szCs w:val="21"/>
              </w:rPr>
              <w:t>拟定有管理方案实施控制。</w:t>
            </w:r>
          </w:p>
        </w:tc>
        <w:tc>
          <w:tcPr>
            <w:tcW w:w="1172"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160" w:type="dxa"/>
            <w:vAlign w:val="top"/>
          </w:tcPr>
          <w:p>
            <w:pPr>
              <w:jc w:val="both"/>
              <w:rPr>
                <w:rFonts w:ascii="宋体" w:hAnsi="宋体" w:cs="宋体"/>
                <w:color w:val="000000"/>
                <w:spacing w:val="-4"/>
                <w:szCs w:val="21"/>
              </w:rPr>
            </w:pPr>
            <w:r>
              <w:rPr>
                <w:rFonts w:hint="eastAsia" w:ascii="宋体" w:hAnsi="宋体"/>
                <w:sz w:val="21"/>
                <w:szCs w:val="21"/>
              </w:rPr>
              <w:t>监测、分析和评价总则；</w:t>
            </w:r>
          </w:p>
        </w:tc>
        <w:tc>
          <w:tcPr>
            <w:tcW w:w="960" w:type="dxa"/>
          </w:tcPr>
          <w:p>
            <w:pPr>
              <w:rPr>
                <w:rFonts w:ascii="宋体" w:hAnsi="宋体" w:cs="宋体"/>
                <w:sz w:val="21"/>
                <w:szCs w:val="21"/>
              </w:rPr>
            </w:pPr>
            <w:r>
              <w:rPr>
                <w:rFonts w:hint="eastAsia" w:ascii="宋体" w:hAnsi="宋体" w:cs="宋体"/>
                <w:sz w:val="21"/>
                <w:szCs w:val="21"/>
                <w:lang w:val="en-US" w:eastAsia="zh-CN"/>
              </w:rPr>
              <w:t>S</w:t>
            </w:r>
            <w:r>
              <w:rPr>
                <w:rFonts w:hint="eastAsia" w:ascii="宋体" w:hAnsi="宋体" w:cs="宋体"/>
                <w:sz w:val="21"/>
                <w:szCs w:val="21"/>
              </w:rPr>
              <w:t xml:space="preserve">9.1.1 </w:t>
            </w:r>
          </w:p>
          <w:p>
            <w:pPr>
              <w:rPr>
                <w:rFonts w:ascii="宋体" w:hAnsi="宋体" w:cs="宋体"/>
                <w:szCs w:val="21"/>
              </w:rPr>
            </w:pPr>
          </w:p>
        </w:tc>
        <w:tc>
          <w:tcPr>
            <w:tcW w:w="10417" w:type="dxa"/>
          </w:tcPr>
          <w:p>
            <w:pPr>
              <w:tabs>
                <w:tab w:val="center" w:pos="3169"/>
              </w:tabs>
              <w:spacing w:line="400" w:lineRule="exact"/>
              <w:jc w:val="left"/>
              <w:rPr>
                <w:rFonts w:ascii="宋体" w:hAnsi="宋体" w:cs="宋体"/>
                <w:sz w:val="21"/>
                <w:szCs w:val="21"/>
                <w:lang w:bidi="ar"/>
              </w:rPr>
            </w:pPr>
            <w:r>
              <w:rPr>
                <w:rFonts w:hint="eastAsia" w:ascii="宋体" w:hAnsi="宋体" w:cs="宋体"/>
                <w:sz w:val="21"/>
                <w:szCs w:val="21"/>
                <w:lang w:bidi="ar"/>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如：（1）《</w:t>
            </w:r>
            <w:r>
              <w:rPr>
                <w:rFonts w:hint="eastAsia" w:ascii="宋体" w:hAnsi="宋体"/>
                <w:bCs/>
                <w:color w:val="000000"/>
                <w:spacing w:val="-20"/>
                <w:sz w:val="21"/>
                <w:szCs w:val="21"/>
              </w:rPr>
              <w:t>监视和测量</w:t>
            </w:r>
            <w:r>
              <w:rPr>
                <w:rFonts w:hint="eastAsia" w:ascii="宋体" w:hAnsi="宋体"/>
                <w:bCs/>
                <w:color w:val="000000"/>
                <w:spacing w:val="-20"/>
                <w:sz w:val="21"/>
                <w:szCs w:val="21"/>
                <w:lang w:val="en-US" w:eastAsia="zh-CN"/>
              </w:rPr>
              <w:t>管理制度</w:t>
            </w:r>
            <w:r>
              <w:rPr>
                <w:rFonts w:hint="eastAsia" w:ascii="宋体" w:hAnsi="宋体" w:cs="宋体"/>
                <w:sz w:val="21"/>
                <w:szCs w:val="21"/>
                <w:lang w:bidi="ar"/>
              </w:rPr>
              <w:t>》</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（2）《</w:t>
            </w:r>
            <w:r>
              <w:rPr>
                <w:rFonts w:hint="eastAsia" w:ascii="宋体" w:hAnsi="宋体"/>
                <w:bCs/>
                <w:color w:val="000000"/>
                <w:spacing w:val="-20"/>
                <w:sz w:val="21"/>
                <w:szCs w:val="21"/>
              </w:rPr>
              <w:t>内部审核</w:t>
            </w:r>
            <w:r>
              <w:rPr>
                <w:rFonts w:hint="eastAsia" w:ascii="宋体" w:hAnsi="宋体"/>
                <w:bCs/>
                <w:color w:val="000000"/>
                <w:spacing w:val="-20"/>
                <w:sz w:val="21"/>
                <w:szCs w:val="21"/>
                <w:lang w:val="en-US" w:eastAsia="zh-CN"/>
              </w:rPr>
              <w:t>控制制度</w:t>
            </w:r>
            <w:r>
              <w:rPr>
                <w:rFonts w:hint="eastAsia" w:ascii="宋体" w:hAnsi="宋体"/>
                <w:bCs/>
                <w:color w:val="000000"/>
                <w:spacing w:val="-20"/>
                <w:sz w:val="21"/>
                <w:szCs w:val="21"/>
              </w:rPr>
              <w:t xml:space="preserve"> </w:t>
            </w:r>
            <w:r>
              <w:rPr>
                <w:rFonts w:hint="eastAsia" w:ascii="宋体" w:hAnsi="宋体" w:cs="宋体"/>
                <w:sz w:val="21"/>
                <w:szCs w:val="21"/>
                <w:lang w:bidi="ar"/>
              </w:rPr>
              <w:t>》</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（3）《管理评审</w:t>
            </w:r>
            <w:r>
              <w:rPr>
                <w:rFonts w:hint="eastAsia" w:ascii="宋体" w:hAnsi="宋体" w:cs="宋体"/>
                <w:sz w:val="21"/>
                <w:szCs w:val="21"/>
                <w:lang w:val="en-US" w:eastAsia="zh-CN" w:bidi="ar"/>
              </w:rPr>
              <w:t>控制制度</w:t>
            </w:r>
            <w:r>
              <w:rPr>
                <w:rFonts w:hint="eastAsia" w:ascii="宋体" w:hAnsi="宋体" w:cs="宋体"/>
                <w:sz w:val="21"/>
                <w:szCs w:val="21"/>
                <w:lang w:bidi="ar"/>
              </w:rPr>
              <w:t>》</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（4）《</w:t>
            </w:r>
            <w:r>
              <w:rPr>
                <w:rFonts w:hint="eastAsia" w:ascii="宋体" w:hAnsi="宋体"/>
                <w:bCs/>
                <w:color w:val="000000"/>
                <w:spacing w:val="-20"/>
                <w:sz w:val="21"/>
                <w:szCs w:val="21"/>
              </w:rPr>
              <w:t>应急准备和响应</w:t>
            </w:r>
            <w:r>
              <w:rPr>
                <w:rFonts w:hint="eastAsia" w:ascii="宋体" w:hAnsi="宋体"/>
                <w:bCs/>
                <w:color w:val="000000"/>
                <w:spacing w:val="-20"/>
                <w:sz w:val="21"/>
                <w:szCs w:val="21"/>
                <w:lang w:val="en-US" w:eastAsia="zh-CN"/>
              </w:rPr>
              <w:t>管理制度</w:t>
            </w:r>
            <w:r>
              <w:rPr>
                <w:rFonts w:hint="eastAsia" w:ascii="宋体" w:hAnsi="宋体" w:cs="宋体"/>
                <w:sz w:val="21"/>
                <w:szCs w:val="21"/>
                <w:lang w:bidi="ar"/>
              </w:rPr>
              <w:t>》</w:t>
            </w:r>
          </w:p>
          <w:p>
            <w:pPr>
              <w:spacing w:line="360" w:lineRule="atLeast"/>
              <w:rPr>
                <w:rFonts w:ascii="宋体" w:hAnsi="宋体" w:cs="宋体"/>
                <w:szCs w:val="21"/>
              </w:rPr>
            </w:pPr>
            <w:r>
              <w:rPr>
                <w:rFonts w:hint="eastAsia" w:ascii="宋体" w:hAnsi="宋体" w:cs="宋体"/>
                <w:sz w:val="21"/>
                <w:szCs w:val="21"/>
                <w:lang w:bidi="ar"/>
              </w:rPr>
              <w:t>（5）《合规</w:t>
            </w:r>
            <w:r>
              <w:rPr>
                <w:rFonts w:hint="eastAsia" w:ascii="宋体" w:hAnsi="宋体" w:cs="宋体"/>
                <w:sz w:val="21"/>
                <w:szCs w:val="21"/>
                <w:lang w:val="en-US" w:eastAsia="zh-CN" w:bidi="ar"/>
              </w:rPr>
              <w:t>性评价控制制度</w:t>
            </w:r>
            <w:r>
              <w:rPr>
                <w:rFonts w:hint="eastAsia" w:ascii="宋体" w:hAnsi="宋体" w:cs="宋体"/>
                <w:sz w:val="21"/>
                <w:szCs w:val="21"/>
                <w:lang w:bidi="ar"/>
              </w:rPr>
              <w:t>》</w:t>
            </w:r>
          </w:p>
        </w:tc>
        <w:tc>
          <w:tcPr>
            <w:tcW w:w="1172"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2160" w:type="dxa"/>
          </w:tcPr>
          <w:p>
            <w:pPr>
              <w:adjustRightInd w:val="0"/>
              <w:snapToGrid w:val="0"/>
              <w:jc w:val="left"/>
              <w:rPr>
                <w:rFonts w:ascii="宋体" w:hAnsi="宋体"/>
                <w:szCs w:val="21"/>
              </w:rPr>
            </w:pPr>
            <w:r>
              <w:rPr>
                <w:rFonts w:hint="eastAsia" w:ascii="宋体" w:hAnsi="宋体"/>
                <w:sz w:val="21"/>
                <w:szCs w:val="21"/>
              </w:rPr>
              <w:t>内部审核</w:t>
            </w:r>
          </w:p>
        </w:tc>
        <w:tc>
          <w:tcPr>
            <w:tcW w:w="960" w:type="dxa"/>
          </w:tcPr>
          <w:p>
            <w:pPr>
              <w:rPr>
                <w:rFonts w:ascii="宋体" w:hAnsi="宋体" w:cs="宋体"/>
                <w:sz w:val="21"/>
                <w:szCs w:val="21"/>
              </w:rPr>
            </w:pPr>
            <w:r>
              <w:rPr>
                <w:rFonts w:hint="eastAsia" w:ascii="宋体" w:hAnsi="宋体" w:cs="宋体"/>
                <w:sz w:val="21"/>
                <w:szCs w:val="21"/>
                <w:lang w:val="en-US" w:eastAsia="zh-CN"/>
              </w:rPr>
              <w:t>S</w:t>
            </w:r>
            <w:r>
              <w:rPr>
                <w:rFonts w:hint="eastAsia" w:ascii="宋体" w:hAnsi="宋体" w:cs="宋体"/>
                <w:sz w:val="21"/>
                <w:szCs w:val="21"/>
              </w:rPr>
              <w:t xml:space="preserve">9.2 </w:t>
            </w:r>
          </w:p>
          <w:p>
            <w:pPr>
              <w:rPr>
                <w:rFonts w:ascii="宋体" w:hAnsi="宋体"/>
                <w:szCs w:val="21"/>
              </w:rPr>
            </w:pPr>
          </w:p>
        </w:tc>
        <w:tc>
          <w:tcPr>
            <w:tcW w:w="10417" w:type="dxa"/>
            <w:vAlign w:val="top"/>
          </w:tcPr>
          <w:p>
            <w:pPr>
              <w:rPr>
                <w:rFonts w:ascii="宋体" w:hAnsi="宋体" w:cs="宋体"/>
                <w:szCs w:val="21"/>
              </w:rPr>
            </w:pPr>
            <w:r>
              <w:rPr>
                <w:rFonts w:hint="eastAsia" w:ascii="宋体" w:hAnsi="宋体" w:cs="宋体"/>
                <w:szCs w:val="21"/>
              </w:rPr>
              <w:t>查管理手册，公司按标准要求编制了《内部审核</w:t>
            </w:r>
            <w:r>
              <w:rPr>
                <w:rFonts w:hint="eastAsia" w:ascii="宋体" w:hAnsi="宋体" w:cs="宋体"/>
                <w:szCs w:val="21"/>
                <w:lang w:eastAsia="zh-CN"/>
              </w:rPr>
              <w:t>管理</w:t>
            </w:r>
            <w:r>
              <w:rPr>
                <w:rFonts w:hint="eastAsia" w:ascii="宋体" w:hAnsi="宋体" w:cs="宋体"/>
                <w:szCs w:val="21"/>
              </w:rPr>
              <w:t>程序》，规定了内部审核的目的、范围、职责、要求、方法频次等，规定每两次内审的时间不得超过12个月。</w:t>
            </w:r>
          </w:p>
          <w:p>
            <w:pPr>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21</w:t>
            </w:r>
            <w:r>
              <w:rPr>
                <w:rFonts w:hint="eastAsia" w:ascii="宋体" w:hAnsi="宋体" w:cs="宋体"/>
                <w:szCs w:val="21"/>
              </w:rPr>
              <w:t>年《体系审核实施计划》</w:t>
            </w:r>
          </w:p>
          <w:p>
            <w:pPr>
              <w:rPr>
                <w:rFonts w:ascii="宋体" w:hAnsi="宋体" w:cs="宋体"/>
                <w:color w:val="FF0000"/>
                <w:szCs w:val="21"/>
                <w:highlight w:val="none"/>
              </w:rPr>
            </w:pPr>
            <w:r>
              <w:rPr>
                <w:rFonts w:hint="eastAsia" w:ascii="宋体" w:hAnsi="宋体" w:cs="宋体"/>
                <w:szCs w:val="21"/>
                <w:highlight w:val="none"/>
              </w:rPr>
              <w:t>审核时间：20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6</w:t>
            </w:r>
            <w:r>
              <w:rPr>
                <w:rFonts w:hint="eastAsia" w:ascii="宋体" w:hAnsi="宋体" w:cs="宋体"/>
                <w:szCs w:val="21"/>
                <w:highlight w:val="none"/>
              </w:rPr>
              <w:t>月</w:t>
            </w:r>
            <w:r>
              <w:rPr>
                <w:rFonts w:hint="eastAsia" w:ascii="宋体" w:hAnsi="宋体" w:cs="宋体"/>
                <w:szCs w:val="21"/>
                <w:highlight w:val="none"/>
                <w:lang w:val="en-US" w:eastAsia="zh-CN"/>
              </w:rPr>
              <w:t>13</w:t>
            </w:r>
            <w:r>
              <w:rPr>
                <w:rFonts w:hint="eastAsia" w:ascii="宋体" w:hAnsi="宋体" w:cs="宋体"/>
                <w:szCs w:val="21"/>
                <w:highlight w:val="none"/>
              </w:rPr>
              <w:t>日</w:t>
            </w:r>
            <w:r>
              <w:rPr>
                <w:rFonts w:hint="eastAsia" w:ascii="宋体" w:hAnsi="宋体" w:cs="宋体"/>
                <w:szCs w:val="21"/>
                <w:highlight w:val="none"/>
                <w:lang w:val="en-US" w:eastAsia="zh-CN"/>
              </w:rPr>
              <w:t>-14日</w:t>
            </w:r>
            <w:r>
              <w:rPr>
                <w:rFonts w:hint="eastAsia" w:ascii="宋体" w:hAnsi="宋体" w:cs="宋体"/>
                <w:szCs w:val="21"/>
                <w:highlight w:val="none"/>
              </w:rPr>
              <w:t>(去年内审时间为20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6</w:t>
            </w:r>
            <w:r>
              <w:rPr>
                <w:rFonts w:hint="eastAsia" w:ascii="宋体" w:hAnsi="宋体" w:cs="宋体"/>
                <w:szCs w:val="21"/>
                <w:highlight w:val="none"/>
              </w:rPr>
              <w:t>月</w:t>
            </w:r>
            <w:r>
              <w:rPr>
                <w:rFonts w:hint="eastAsia" w:ascii="宋体" w:hAnsi="宋体" w:cs="宋体"/>
                <w:szCs w:val="21"/>
                <w:highlight w:val="none"/>
                <w:lang w:val="en-US" w:eastAsia="zh-CN"/>
              </w:rPr>
              <w:t>16</w:t>
            </w:r>
            <w:r>
              <w:rPr>
                <w:rFonts w:hint="eastAsia" w:ascii="宋体" w:hAnsi="宋体" w:cs="宋体"/>
                <w:szCs w:val="21"/>
                <w:highlight w:val="none"/>
              </w:rPr>
              <w:t>日</w:t>
            </w:r>
            <w:r>
              <w:rPr>
                <w:rFonts w:hint="eastAsia" w:ascii="宋体" w:hAnsi="宋体" w:cs="宋体"/>
                <w:szCs w:val="21"/>
                <w:highlight w:val="none"/>
                <w:lang w:val="en-US" w:eastAsia="zh-CN"/>
              </w:rPr>
              <w:t>-17日</w:t>
            </w:r>
            <w:r>
              <w:rPr>
                <w:rFonts w:hint="eastAsia" w:ascii="宋体" w:hAnsi="宋体" w:cs="宋体"/>
                <w:szCs w:val="21"/>
                <w:highlight w:val="none"/>
              </w:rPr>
              <w:t>)</w:t>
            </w:r>
          </w:p>
          <w:p>
            <w:pPr>
              <w:rPr>
                <w:rFonts w:ascii="宋体" w:hAnsi="宋体" w:cs="宋体"/>
                <w:szCs w:val="21"/>
                <w:highlight w:val="none"/>
              </w:rPr>
            </w:pPr>
            <w:r>
              <w:rPr>
                <w:rFonts w:hint="eastAsia" w:ascii="宋体" w:hAnsi="宋体" w:cs="宋体"/>
                <w:szCs w:val="21"/>
                <w:highlight w:val="none"/>
              </w:rPr>
              <w:t>目的：评定并确定现行的管理体系、方针是否符合标准的要求，运行是否有效，迎接公司认证第</w:t>
            </w:r>
            <w:r>
              <w:rPr>
                <w:rFonts w:hint="eastAsia" w:ascii="宋体" w:hAnsi="宋体" w:cs="宋体"/>
                <w:szCs w:val="21"/>
                <w:highlight w:val="none"/>
                <w:lang w:val="en-US" w:eastAsia="zh-CN"/>
              </w:rPr>
              <w:t>二</w:t>
            </w:r>
            <w:r>
              <w:rPr>
                <w:rFonts w:hint="eastAsia" w:ascii="宋体" w:hAnsi="宋体" w:cs="宋体"/>
                <w:szCs w:val="21"/>
                <w:highlight w:val="none"/>
              </w:rPr>
              <w:t>次监督审核；</w:t>
            </w:r>
          </w:p>
          <w:p>
            <w:pPr>
              <w:rPr>
                <w:rFonts w:ascii="宋体" w:hAnsi="宋体" w:cs="宋体"/>
                <w:szCs w:val="21"/>
                <w:highlight w:val="none"/>
              </w:rPr>
            </w:pPr>
            <w:r>
              <w:rPr>
                <w:rFonts w:hint="eastAsia" w:ascii="宋体" w:hAnsi="宋体" w:cs="宋体"/>
                <w:szCs w:val="21"/>
                <w:highlight w:val="none"/>
              </w:rPr>
              <w:t>范围：管理手册覆盖的所有部门、过程和要素。</w:t>
            </w:r>
          </w:p>
          <w:p>
            <w:pPr>
              <w:spacing w:line="360" w:lineRule="atLeast"/>
              <w:rPr>
                <w:rFonts w:hint="default" w:ascii="宋体" w:hAnsi="宋体" w:eastAsia="宋体"/>
                <w:szCs w:val="21"/>
                <w:highlight w:val="none"/>
                <w:lang w:val="en-US" w:eastAsia="zh-CN"/>
              </w:rPr>
            </w:pPr>
            <w:r>
              <w:rPr>
                <w:rFonts w:hint="eastAsia" w:ascii="宋体" w:hAnsi="宋体"/>
                <w:szCs w:val="21"/>
                <w:highlight w:val="none"/>
              </w:rPr>
              <w:t>审核组长：</w:t>
            </w:r>
            <w:r>
              <w:rPr>
                <w:rFonts w:hint="eastAsia"/>
                <w:szCs w:val="21"/>
                <w:highlight w:val="none"/>
                <w:lang w:val="en-US" w:eastAsia="zh-CN"/>
              </w:rPr>
              <w:t>周肖敏</w:t>
            </w:r>
          </w:p>
          <w:p>
            <w:pPr>
              <w:spacing w:line="360" w:lineRule="atLeast"/>
              <w:rPr>
                <w:rFonts w:hint="default" w:ascii="宋体" w:hAnsi="宋体" w:eastAsia="宋体"/>
                <w:szCs w:val="21"/>
                <w:highlight w:val="none"/>
                <w:lang w:val="en-US" w:eastAsia="zh-CN"/>
              </w:rPr>
            </w:pPr>
            <w:r>
              <w:rPr>
                <w:rFonts w:hint="eastAsia" w:ascii="宋体" w:hAnsi="宋体"/>
                <w:szCs w:val="21"/>
                <w:highlight w:val="none"/>
              </w:rPr>
              <w:t>审核员：</w:t>
            </w:r>
            <w:r>
              <w:rPr>
                <w:rFonts w:hint="eastAsia" w:ascii="宋体" w:hAnsi="宋体"/>
                <w:szCs w:val="21"/>
                <w:highlight w:val="none"/>
                <w:lang w:val="en-US" w:eastAsia="zh-CN"/>
              </w:rPr>
              <w:t>王可华</w:t>
            </w:r>
          </w:p>
          <w:p>
            <w:pPr>
              <w:spacing w:line="360" w:lineRule="atLeast"/>
              <w:rPr>
                <w:rFonts w:ascii="宋体" w:hAnsi="宋体"/>
                <w:szCs w:val="21"/>
                <w:highlight w:val="none"/>
              </w:rPr>
            </w:pPr>
            <w:r>
              <w:rPr>
                <w:rFonts w:hint="eastAsia" w:ascii="宋体" w:hAnsi="宋体"/>
                <w:szCs w:val="21"/>
                <w:highlight w:val="none"/>
              </w:rPr>
              <w:t>抽查《</w:t>
            </w:r>
            <w:r>
              <w:rPr>
                <w:rFonts w:hint="eastAsia" w:ascii="宋体" w:hAnsi="宋体"/>
                <w:szCs w:val="21"/>
                <w:highlight w:val="none"/>
                <w:lang w:eastAsia="zh-CN"/>
              </w:rPr>
              <w:t>综合部</w:t>
            </w:r>
            <w:r>
              <w:rPr>
                <w:rFonts w:hint="eastAsia" w:ascii="宋体" w:hAnsi="宋体"/>
                <w:szCs w:val="21"/>
                <w:highlight w:val="none"/>
              </w:rPr>
              <w:t>审核检查表》</w:t>
            </w:r>
            <w:r>
              <w:rPr>
                <w:rFonts w:hint="eastAsia" w:ascii="宋体" w:hAnsi="宋体"/>
                <w:szCs w:val="21"/>
                <w:highlight w:val="none"/>
                <w:lang w:eastAsia="zh-CN"/>
              </w:rPr>
              <w:t>、《营销部审核检查表》</w:t>
            </w:r>
            <w:r>
              <w:rPr>
                <w:rFonts w:hint="eastAsia" w:ascii="宋体" w:hAnsi="宋体"/>
                <w:szCs w:val="21"/>
                <w:highlight w:val="none"/>
              </w:rPr>
              <w:t>审核记录，审核过程及条款基本齐全，不存在审核自己部门的情况。</w:t>
            </w:r>
          </w:p>
          <w:p>
            <w:pPr>
              <w:spacing w:line="440" w:lineRule="exact"/>
              <w:rPr>
                <w:rFonts w:ascii="宋体" w:hAnsi="宋体" w:cs="宋体"/>
                <w:color w:val="000000"/>
                <w:szCs w:val="21"/>
              </w:rPr>
            </w:pPr>
            <w:r>
              <w:rPr>
                <w:rFonts w:hint="eastAsia" w:ascii="宋体" w:hAnsi="宋体" w:cs="宋体"/>
                <w:szCs w:val="21"/>
              </w:rPr>
              <w:t>查本</w:t>
            </w:r>
            <w:r>
              <w:rPr>
                <w:rFonts w:hint="eastAsia" w:ascii="宋体" w:hAnsi="宋体" w:cs="宋体"/>
                <w:color w:val="000000"/>
                <w:szCs w:val="21"/>
              </w:rPr>
              <w:t>次内审共发现不合格项1个，</w:t>
            </w:r>
            <w:r>
              <w:rPr>
                <w:rFonts w:hint="eastAsia" w:ascii="宋体" w:hAnsi="宋体" w:cs="宋体"/>
                <w:szCs w:val="21"/>
              </w:rPr>
              <w:t>涉及</w:t>
            </w:r>
            <w:r>
              <w:rPr>
                <w:rFonts w:hint="eastAsia" w:ascii="宋体" w:hAnsi="宋体" w:cs="宋体"/>
                <w:szCs w:val="21"/>
                <w:lang w:eastAsia="zh-CN"/>
              </w:rPr>
              <w:t>综合部</w:t>
            </w:r>
            <w:r>
              <w:rPr>
                <w:rFonts w:hint="eastAsia" w:ascii="宋体" w:hAnsi="宋体" w:cs="宋体"/>
                <w:szCs w:val="21"/>
                <w:lang w:val="en-US" w:eastAsia="zh-CN"/>
              </w:rPr>
              <w:t>不符合标准7.3条款，公司员工不熟悉公司的管理方针及目标</w:t>
            </w:r>
            <w:r>
              <w:rPr>
                <w:rFonts w:hint="eastAsia" w:ascii="宋体" w:hAnsi="宋体" w:cs="宋体"/>
                <w:color w:val="000000"/>
                <w:szCs w:val="21"/>
              </w:rPr>
              <w:t>，属一般不符合。已经对不合格原因进行了分析，制订了纠正措施，并对结果进行了验证。</w:t>
            </w:r>
          </w:p>
          <w:p>
            <w:pPr>
              <w:rPr>
                <w:rFonts w:ascii="宋体" w:hAnsi="宋体" w:cs="宋体"/>
                <w:szCs w:val="21"/>
              </w:rPr>
            </w:pPr>
            <w:r>
              <w:rPr>
                <w:rFonts w:hint="eastAsia" w:ascii="宋体" w:hAnsi="宋体" w:cs="宋体"/>
                <w:szCs w:val="21"/>
              </w:rPr>
              <w:t>查，审核结论：公司环境管理体系的建立符合标准要求、实施有效。</w:t>
            </w:r>
          </w:p>
          <w:p>
            <w:pPr>
              <w:spacing w:line="360" w:lineRule="atLeast"/>
              <w:rPr>
                <w:rFonts w:ascii="宋体" w:hAnsi="宋体" w:eastAsia="宋体" w:cs="Times New Roman"/>
                <w:kern w:val="2"/>
                <w:sz w:val="21"/>
                <w:szCs w:val="21"/>
                <w:lang w:val="en-US" w:eastAsia="zh-CN" w:bidi="ar-SA"/>
              </w:rPr>
            </w:pPr>
            <w:r>
              <w:rPr>
                <w:rFonts w:hint="eastAsia" w:ascii="宋体" w:hAnsi="宋体" w:cs="宋体"/>
                <w:szCs w:val="21"/>
              </w:rPr>
              <w:t>通过内部审核，公司环境管理体系的建立实施是有效的，符合标准要求。</w:t>
            </w:r>
          </w:p>
        </w:tc>
        <w:tc>
          <w:tcPr>
            <w:tcW w:w="1172"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hint="eastAsia" w:ascii="宋体" w:hAnsi="宋体"/>
                <w:sz w:val="21"/>
                <w:szCs w:val="21"/>
              </w:rPr>
            </w:pPr>
            <w:r>
              <w:rPr>
                <w:rFonts w:hint="eastAsia" w:ascii="宋体" w:hAnsi="宋体" w:cs="宋体"/>
                <w:sz w:val="21"/>
                <w:szCs w:val="21"/>
              </w:rPr>
              <w:t>管理评审</w:t>
            </w:r>
          </w:p>
        </w:tc>
        <w:tc>
          <w:tcPr>
            <w:tcW w:w="960" w:type="dxa"/>
          </w:tcPr>
          <w:p>
            <w:pPr>
              <w:rPr>
                <w:rFonts w:ascii="宋体" w:hAnsi="宋体" w:cs="宋体"/>
                <w:sz w:val="21"/>
                <w:szCs w:val="21"/>
              </w:rPr>
            </w:pPr>
            <w:r>
              <w:rPr>
                <w:rFonts w:hint="eastAsia" w:ascii="宋体" w:hAnsi="宋体" w:cs="宋体"/>
                <w:sz w:val="21"/>
                <w:szCs w:val="21"/>
                <w:lang w:val="en-US" w:eastAsia="zh-CN"/>
              </w:rPr>
              <w:t>S</w:t>
            </w:r>
            <w:r>
              <w:rPr>
                <w:rFonts w:hint="eastAsia" w:ascii="宋体" w:hAnsi="宋体" w:cs="宋体"/>
                <w:sz w:val="21"/>
                <w:szCs w:val="21"/>
              </w:rPr>
              <w:t xml:space="preserve">9.3 </w:t>
            </w:r>
          </w:p>
          <w:p>
            <w:pPr>
              <w:rPr>
                <w:rFonts w:ascii="宋体" w:hAnsi="宋体"/>
                <w:szCs w:val="21"/>
              </w:rPr>
            </w:pPr>
          </w:p>
        </w:tc>
        <w:tc>
          <w:tcPr>
            <w:tcW w:w="10417" w:type="dxa"/>
            <w:vAlign w:val="top"/>
          </w:tcPr>
          <w:p>
            <w:pPr>
              <w:spacing w:line="360" w:lineRule="atLeas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21</w:t>
            </w:r>
            <w:r>
              <w:rPr>
                <w:rFonts w:hint="eastAsia" w:ascii="宋体" w:hAnsi="宋体" w:cs="宋体"/>
                <w:szCs w:val="21"/>
              </w:rPr>
              <w:t>日（</w:t>
            </w:r>
            <w:r>
              <w:rPr>
                <w:rFonts w:hint="eastAsia" w:ascii="宋体" w:hAnsi="宋体" w:cs="宋体"/>
                <w:szCs w:val="21"/>
                <w:lang w:val="en-US" w:eastAsia="zh-CN"/>
              </w:rPr>
              <w:t>去</w:t>
            </w:r>
            <w:r>
              <w:rPr>
                <w:rFonts w:hint="eastAsia" w:ascii="宋体" w:hAnsi="宋体" w:cs="宋体"/>
                <w:szCs w:val="21"/>
              </w:rPr>
              <w:t>年管理评审时间为20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25</w:t>
            </w:r>
            <w:r>
              <w:rPr>
                <w:rFonts w:hint="eastAsia" w:ascii="宋体" w:hAnsi="宋体" w:cs="宋体"/>
                <w:szCs w:val="21"/>
              </w:rPr>
              <w:t>日）</w:t>
            </w:r>
          </w:p>
          <w:p>
            <w:pPr>
              <w:spacing w:line="360" w:lineRule="atLeast"/>
              <w:rPr>
                <w:rFonts w:ascii="宋体" w:hAnsi="宋体" w:cs="宋体"/>
                <w:szCs w:val="21"/>
              </w:rPr>
            </w:pPr>
            <w:r>
              <w:rPr>
                <w:rFonts w:hint="eastAsia" w:ascii="宋体" w:hAnsi="宋体" w:cs="宋体"/>
                <w:szCs w:val="21"/>
              </w:rPr>
              <w:t>主持人：</w:t>
            </w:r>
            <w:r>
              <w:rPr>
                <w:rFonts w:hint="eastAsia" w:ascii="宋体" w:hAnsi="宋体" w:cs="宋体"/>
                <w:szCs w:val="21"/>
                <w:lang w:eastAsia="zh-CN"/>
              </w:rPr>
              <w:t>王怀琛</w:t>
            </w:r>
            <w:r>
              <w:rPr>
                <w:rFonts w:hint="eastAsia" w:ascii="宋体" w:hAnsi="宋体" w:cs="宋体"/>
                <w:szCs w:val="21"/>
              </w:rPr>
              <w:t>总经理</w:t>
            </w:r>
          </w:p>
          <w:p>
            <w:pPr>
              <w:spacing w:line="360" w:lineRule="atLeast"/>
              <w:rPr>
                <w:rFonts w:ascii="宋体" w:hAnsi="宋体" w:cs="宋体"/>
                <w:szCs w:val="21"/>
              </w:rPr>
            </w:pPr>
            <w:r>
              <w:rPr>
                <w:rFonts w:hint="eastAsia" w:ascii="宋体" w:hAnsi="宋体" w:cs="宋体"/>
                <w:szCs w:val="21"/>
              </w:rPr>
              <w:t>参加人员：体系涉及到的各部门所有有人员</w:t>
            </w:r>
          </w:p>
          <w:p>
            <w:pPr>
              <w:spacing w:line="360" w:lineRule="atLeast"/>
              <w:rPr>
                <w:rFonts w:ascii="宋体" w:hAnsi="宋体" w:cs="宋体"/>
                <w:szCs w:val="21"/>
              </w:rPr>
            </w:pPr>
            <w:r>
              <w:rPr>
                <w:rFonts w:hint="eastAsia" w:ascii="宋体" w:hAnsi="宋体" w:cs="宋体"/>
                <w:szCs w:val="21"/>
              </w:rPr>
              <w:t>评审输入内容：</w:t>
            </w:r>
          </w:p>
          <w:p>
            <w:pPr>
              <w:numPr>
                <w:ilvl w:val="0"/>
                <w:numId w:val="2"/>
              </w:numPr>
              <w:spacing w:line="360" w:lineRule="atLeast"/>
              <w:ind w:left="0" w:firstLine="0"/>
              <w:rPr>
                <w:rFonts w:ascii="宋体" w:hAnsi="宋体" w:cs="宋体"/>
                <w:szCs w:val="21"/>
              </w:rPr>
            </w:pPr>
            <w:r>
              <w:rPr>
                <w:rFonts w:hint="eastAsia" w:ascii="宋体" w:hAnsi="宋体" w:cs="宋体"/>
                <w:szCs w:val="21"/>
              </w:rPr>
              <w:t>体系贯彻工作进展情况。</w:t>
            </w:r>
          </w:p>
          <w:p>
            <w:pPr>
              <w:numPr>
                <w:ilvl w:val="0"/>
                <w:numId w:val="2"/>
              </w:numPr>
              <w:spacing w:line="360" w:lineRule="atLeast"/>
              <w:ind w:left="0" w:firstLine="0"/>
              <w:rPr>
                <w:rFonts w:ascii="宋体" w:hAnsi="宋体" w:cs="宋体"/>
                <w:szCs w:val="21"/>
              </w:rPr>
            </w:pPr>
            <w:r>
              <w:rPr>
                <w:rFonts w:hint="eastAsia" w:ascii="宋体" w:hAnsi="宋体" w:cs="宋体"/>
                <w:szCs w:val="21"/>
              </w:rPr>
              <w:t>环境方针的评审，</w:t>
            </w:r>
          </w:p>
          <w:p>
            <w:pPr>
              <w:numPr>
                <w:ilvl w:val="0"/>
                <w:numId w:val="2"/>
              </w:numPr>
              <w:spacing w:line="360" w:lineRule="atLeast"/>
              <w:ind w:left="0" w:firstLine="0"/>
              <w:rPr>
                <w:rFonts w:ascii="宋体" w:hAnsi="宋体" w:cs="宋体"/>
                <w:szCs w:val="21"/>
              </w:rPr>
            </w:pPr>
            <w:r>
              <w:rPr>
                <w:rFonts w:hint="eastAsia" w:ascii="宋体" w:hAnsi="宋体" w:cs="宋体"/>
                <w:szCs w:val="21"/>
              </w:rPr>
              <w:t>体系策划情况的评审（包括法律法规、目标指标）；</w:t>
            </w:r>
          </w:p>
          <w:p>
            <w:pPr>
              <w:numPr>
                <w:ilvl w:val="0"/>
                <w:numId w:val="2"/>
              </w:numPr>
              <w:spacing w:line="360" w:lineRule="atLeast"/>
              <w:ind w:left="0" w:firstLine="0"/>
              <w:rPr>
                <w:rFonts w:ascii="宋体" w:hAnsi="宋体" w:cs="宋体"/>
                <w:szCs w:val="21"/>
              </w:rPr>
            </w:pPr>
            <w:r>
              <w:rPr>
                <w:rFonts w:hint="eastAsia" w:ascii="宋体" w:hAnsi="宋体" w:cs="宋体"/>
                <w:szCs w:val="21"/>
              </w:rPr>
              <w:t>预防措施和纠正措施的状况。</w:t>
            </w:r>
          </w:p>
          <w:p>
            <w:pPr>
              <w:numPr>
                <w:ilvl w:val="0"/>
                <w:numId w:val="2"/>
              </w:numPr>
              <w:spacing w:line="360" w:lineRule="atLeast"/>
              <w:ind w:left="0" w:firstLine="0"/>
              <w:rPr>
                <w:rFonts w:ascii="宋体" w:hAnsi="宋体" w:cs="宋体"/>
                <w:szCs w:val="21"/>
              </w:rPr>
            </w:pPr>
            <w:r>
              <w:rPr>
                <w:rFonts w:hint="eastAsia" w:ascii="宋体" w:hAnsi="宋体" w:cs="宋体"/>
                <w:szCs w:val="21"/>
              </w:rPr>
              <w:t>实施与运行情况的评审（包括资源提供、文件控制）；</w:t>
            </w:r>
          </w:p>
          <w:p>
            <w:pPr>
              <w:numPr>
                <w:ilvl w:val="0"/>
                <w:numId w:val="2"/>
              </w:numPr>
              <w:spacing w:line="360" w:lineRule="atLeast"/>
              <w:ind w:left="0" w:firstLine="0"/>
              <w:rPr>
                <w:rFonts w:ascii="宋体" w:hAnsi="宋体" w:cs="宋体"/>
                <w:szCs w:val="21"/>
              </w:rPr>
            </w:pPr>
            <w:r>
              <w:rPr>
                <w:rFonts w:hint="eastAsia" w:ascii="宋体" w:hAnsi="宋体" w:cs="宋体"/>
                <w:szCs w:val="21"/>
              </w:rPr>
              <w:t>体系绩效测量和监视（包括目标达成情况、内审审核）；</w:t>
            </w:r>
          </w:p>
          <w:p>
            <w:pPr>
              <w:numPr>
                <w:ilvl w:val="0"/>
                <w:numId w:val="2"/>
              </w:numPr>
              <w:spacing w:line="360" w:lineRule="atLeast"/>
              <w:ind w:left="0" w:firstLine="0"/>
              <w:rPr>
                <w:rFonts w:ascii="宋体" w:hAnsi="宋体" w:cs="宋体"/>
                <w:szCs w:val="21"/>
              </w:rPr>
            </w:pPr>
            <w:r>
              <w:rPr>
                <w:rFonts w:hint="eastAsia" w:ascii="宋体" w:hAnsi="宋体" w:cs="宋体"/>
                <w:szCs w:val="21"/>
              </w:rPr>
              <w:t>相关法关注</w:t>
            </w:r>
          </w:p>
          <w:p>
            <w:pPr>
              <w:adjustRightInd w:val="0"/>
              <w:spacing w:line="400" w:lineRule="exact"/>
              <w:textAlignment w:val="baseline"/>
              <w:rPr>
                <w:rFonts w:hint="eastAsia" w:ascii="宋体" w:hAnsi="宋体"/>
                <w:sz w:val="21"/>
                <w:szCs w:val="21"/>
              </w:rPr>
            </w:pPr>
            <w:r>
              <w:rPr>
                <w:rFonts w:hint="eastAsia" w:ascii="宋体" w:hAnsi="宋体" w:cs="宋体"/>
                <w:szCs w:val="21"/>
              </w:rPr>
              <w:t>改进的建议</w:t>
            </w:r>
            <w:r>
              <w:rPr>
                <w:rFonts w:hint="eastAsia" w:ascii="宋体" w:hAnsi="宋体" w:cs="宋体"/>
                <w:szCs w:val="21"/>
                <w:lang w:eastAsia="zh-CN"/>
              </w:rPr>
              <w:t>：</w:t>
            </w:r>
            <w:r>
              <w:rPr>
                <w:rFonts w:hint="eastAsia" w:ascii="宋体" w:hAnsi="宋体" w:cs="宋体"/>
                <w:szCs w:val="21"/>
                <w:lang w:val="en-US" w:eastAsia="zh-CN"/>
              </w:rPr>
              <w:t>加强对环境安全法规的培训，提高环保安全意识</w:t>
            </w:r>
            <w:r>
              <w:rPr>
                <w:rFonts w:hint="eastAsia" w:ascii="宋体" w:hAnsi="宋体"/>
                <w:sz w:val="21"/>
                <w:szCs w:val="21"/>
              </w:rPr>
              <w:t>。</w:t>
            </w:r>
          </w:p>
          <w:p>
            <w:pPr>
              <w:pStyle w:val="2"/>
              <w:rPr>
                <w:rFonts w:hint="default"/>
                <w:lang w:val="en-US"/>
              </w:rPr>
            </w:pPr>
            <w:r>
              <w:rPr>
                <w:rFonts w:hint="eastAsia" w:ascii="宋体" w:hAnsi="宋体" w:cs="Times New Roman"/>
                <w:sz w:val="21"/>
                <w:szCs w:val="21"/>
                <w:lang w:eastAsia="zh-CN"/>
              </w:rPr>
              <w:t>抽</w:t>
            </w:r>
            <w:r>
              <w:rPr>
                <w:rFonts w:hint="eastAsia" w:ascii="宋体" w:hAnsi="宋体" w:cs="Times New Roman"/>
                <w:sz w:val="21"/>
                <w:szCs w:val="21"/>
              </w:rPr>
              <w:t xml:space="preserve"> </w:t>
            </w:r>
            <w:r>
              <w:rPr>
                <w:rFonts w:hint="eastAsia" w:ascii="宋体" w:hAnsi="宋体" w:cs="Times New Roman"/>
                <w:sz w:val="21"/>
                <w:szCs w:val="21"/>
                <w:lang w:eastAsia="zh-CN"/>
              </w:rPr>
              <w:t>《</w:t>
            </w:r>
            <w:r>
              <w:rPr>
                <w:rFonts w:hint="eastAsia" w:ascii="宋体" w:hAnsi="宋体" w:cs="Times New Roman"/>
                <w:sz w:val="21"/>
                <w:szCs w:val="21"/>
              </w:rPr>
              <w:t>管理评审改进</w:t>
            </w:r>
            <w:r>
              <w:rPr>
                <w:rFonts w:hint="eastAsia" w:ascii="宋体" w:hAnsi="宋体" w:cs="Times New Roman"/>
                <w:sz w:val="21"/>
                <w:szCs w:val="21"/>
                <w:lang w:val="en-US" w:eastAsia="zh-CN"/>
              </w:rPr>
              <w:t>建议实施计划</w:t>
            </w:r>
            <w:r>
              <w:rPr>
                <w:rFonts w:hint="eastAsia" w:ascii="宋体" w:hAnsi="宋体" w:cs="Times New Roman"/>
                <w:sz w:val="21"/>
                <w:szCs w:val="21"/>
              </w:rPr>
              <w:t>表</w:t>
            </w:r>
            <w:r>
              <w:rPr>
                <w:rFonts w:hint="eastAsia" w:ascii="宋体" w:hAnsi="宋体" w:cs="Times New Roman"/>
                <w:sz w:val="21"/>
                <w:szCs w:val="21"/>
                <w:lang w:eastAsia="zh-CN"/>
              </w:rPr>
              <w:t>》，</w:t>
            </w:r>
            <w:r>
              <w:rPr>
                <w:rFonts w:hint="eastAsia" w:ascii="宋体" w:hAnsi="宋体" w:cs="Times New Roman"/>
                <w:sz w:val="21"/>
                <w:szCs w:val="21"/>
                <w:lang w:val="en-US" w:eastAsia="zh-CN"/>
              </w:rPr>
              <w:t>培训主要内容：</w:t>
            </w:r>
            <w:r>
              <w:rPr>
                <w:rFonts w:hint="eastAsia" w:ascii="宋体" w:hAnsi="宋体"/>
                <w:sz w:val="21"/>
                <w:szCs w:val="21"/>
                <w:lang w:val="en-US" w:eastAsia="zh-CN"/>
              </w:rPr>
              <w:t>环境安全法规培训，天数：0.5天。时间：2021.6.22，培训地点：会议室，培训部门：综合部。</w:t>
            </w:r>
          </w:p>
          <w:p>
            <w:pPr>
              <w:adjustRightInd w:val="0"/>
              <w:spacing w:line="400" w:lineRule="exact"/>
              <w:textAlignment w:val="baseline"/>
              <w:rPr>
                <w:rFonts w:ascii="宋体" w:hAnsi="宋体" w:cs="宋体"/>
                <w:szCs w:val="21"/>
              </w:rPr>
            </w:pPr>
            <w:r>
              <w:rPr>
                <w:rFonts w:hint="eastAsia" w:ascii="宋体" w:hAnsi="宋体" w:cs="宋体"/>
                <w:szCs w:val="21"/>
              </w:rPr>
              <w:t>评审输出内容：</w:t>
            </w:r>
          </w:p>
          <w:p>
            <w:pPr>
              <w:numPr>
                <w:ilvl w:val="0"/>
                <w:numId w:val="2"/>
              </w:numPr>
              <w:spacing w:line="360" w:lineRule="atLeast"/>
              <w:ind w:left="0" w:firstLine="0"/>
              <w:rPr>
                <w:rFonts w:ascii="宋体" w:hAnsi="宋体" w:cs="宋体"/>
                <w:szCs w:val="21"/>
              </w:rPr>
            </w:pPr>
            <w:r>
              <w:rPr>
                <w:rFonts w:hint="eastAsia" w:ascii="宋体" w:hAnsi="宋体" w:cs="宋体"/>
                <w:szCs w:val="21"/>
              </w:rPr>
              <w:t>体系贯彻工作进展情况：符合标准要求，得到了正确的实施和保持。</w:t>
            </w:r>
          </w:p>
          <w:p>
            <w:pPr>
              <w:numPr>
                <w:ilvl w:val="0"/>
                <w:numId w:val="2"/>
              </w:numPr>
              <w:spacing w:line="360" w:lineRule="atLeast"/>
              <w:ind w:left="0" w:firstLine="0"/>
              <w:rPr>
                <w:rFonts w:ascii="宋体" w:hAnsi="宋体" w:cs="宋体"/>
                <w:szCs w:val="21"/>
              </w:rPr>
            </w:pPr>
            <w:r>
              <w:rPr>
                <w:rFonts w:hint="eastAsia" w:ascii="宋体" w:hAnsi="宋体" w:cs="宋体"/>
                <w:szCs w:val="21"/>
              </w:rPr>
              <w:t>环境方针的评审：方针合理、适宜符合要求，</w:t>
            </w:r>
          </w:p>
          <w:p>
            <w:pPr>
              <w:numPr>
                <w:ilvl w:val="0"/>
                <w:numId w:val="2"/>
              </w:numPr>
              <w:spacing w:line="360" w:lineRule="atLeast"/>
              <w:ind w:left="0" w:firstLine="0"/>
              <w:rPr>
                <w:rFonts w:ascii="宋体" w:hAnsi="宋体" w:cs="宋体"/>
                <w:szCs w:val="21"/>
              </w:rPr>
            </w:pPr>
            <w:r>
              <w:rPr>
                <w:rFonts w:hint="eastAsia" w:ascii="宋体" w:hAnsi="宋体" w:cs="宋体"/>
                <w:szCs w:val="21"/>
              </w:rPr>
              <w:t>体系策划情况的评审（包括法律法规、目标指标）；</w:t>
            </w:r>
          </w:p>
          <w:p>
            <w:pPr>
              <w:numPr>
                <w:ilvl w:val="0"/>
                <w:numId w:val="2"/>
              </w:numPr>
              <w:spacing w:line="360" w:lineRule="atLeast"/>
              <w:ind w:left="0" w:firstLine="0"/>
              <w:rPr>
                <w:rFonts w:ascii="宋体" w:hAnsi="宋体" w:cs="宋体"/>
                <w:szCs w:val="21"/>
              </w:rPr>
            </w:pPr>
            <w:r>
              <w:rPr>
                <w:rFonts w:hint="eastAsia" w:ascii="宋体" w:hAnsi="宋体" w:cs="宋体"/>
                <w:szCs w:val="21"/>
              </w:rPr>
              <w:t>预防措施和纠正措施的状况。</w:t>
            </w:r>
          </w:p>
          <w:p>
            <w:pPr>
              <w:numPr>
                <w:ilvl w:val="0"/>
                <w:numId w:val="2"/>
              </w:numPr>
              <w:spacing w:line="360" w:lineRule="atLeast"/>
              <w:ind w:left="0" w:firstLine="0"/>
              <w:rPr>
                <w:rFonts w:ascii="宋体" w:hAnsi="宋体" w:cs="宋体"/>
                <w:szCs w:val="21"/>
              </w:rPr>
            </w:pPr>
            <w:r>
              <w:rPr>
                <w:rFonts w:hint="eastAsia" w:ascii="宋体" w:hAnsi="宋体" w:cs="宋体"/>
                <w:szCs w:val="21"/>
              </w:rPr>
              <w:t>实施与运行情况的评审（包括资源提供、文件控制）；</w:t>
            </w:r>
          </w:p>
          <w:p>
            <w:pPr>
              <w:numPr>
                <w:ilvl w:val="0"/>
                <w:numId w:val="2"/>
              </w:numPr>
              <w:spacing w:line="360" w:lineRule="atLeast"/>
              <w:ind w:left="0" w:firstLine="0"/>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numPr>
                <w:ilvl w:val="0"/>
                <w:numId w:val="2"/>
              </w:numPr>
              <w:spacing w:line="360" w:lineRule="atLeast"/>
              <w:ind w:left="0" w:firstLine="0"/>
              <w:rPr>
                <w:rFonts w:ascii="宋体" w:hAnsi="宋体" w:cs="宋体"/>
                <w:szCs w:val="21"/>
              </w:rPr>
            </w:pPr>
            <w:r>
              <w:rPr>
                <w:rFonts w:hint="eastAsia" w:ascii="宋体" w:hAnsi="宋体" w:cs="宋体"/>
                <w:szCs w:val="21"/>
              </w:rPr>
              <w:t>相关方关注：</w:t>
            </w:r>
            <w:r>
              <w:rPr>
                <w:rFonts w:hint="eastAsia" w:ascii="宋体" w:hAnsi="宋体" w:cs="宋体"/>
                <w:szCs w:val="21"/>
                <w:lang w:val="en-US" w:eastAsia="zh-CN"/>
              </w:rPr>
              <w:t>体系运行</w:t>
            </w:r>
            <w:r>
              <w:rPr>
                <w:rFonts w:hint="eastAsia" w:ascii="宋体" w:hAnsi="宋体" w:cs="宋体"/>
                <w:szCs w:val="21"/>
              </w:rPr>
              <w:t>至今未收到相关方及顾客投诉抱怨；</w:t>
            </w:r>
          </w:p>
          <w:p>
            <w:pPr>
              <w:spacing w:line="360" w:lineRule="atLeast"/>
              <w:rPr>
                <w:rFonts w:hint="eastAsia" w:ascii="宋体" w:hAnsi="宋体" w:eastAsia="宋体" w:cs="宋体"/>
                <w:kern w:val="2"/>
                <w:sz w:val="21"/>
                <w:szCs w:val="21"/>
                <w:lang w:val="en-US" w:eastAsia="zh-CN" w:bidi="ar-SA"/>
              </w:rPr>
            </w:pPr>
            <w:r>
              <w:rPr>
                <w:rFonts w:hint="eastAsia" w:ascii="宋体" w:hAnsi="宋体" w:cs="宋体"/>
                <w:szCs w:val="21"/>
              </w:rPr>
              <w:t>管理评审结论：环境方针、目标适宜，体系符合企业现状，公司建立的管理体系适宜、充分、有效。</w:t>
            </w:r>
          </w:p>
        </w:tc>
        <w:tc>
          <w:tcPr>
            <w:tcW w:w="1172"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160" w:type="dxa"/>
            <w:vAlign w:val="top"/>
          </w:tcPr>
          <w:p>
            <w:pPr>
              <w:adjustRightInd w:val="0"/>
              <w:snapToGrid w:val="0"/>
              <w:jc w:val="both"/>
              <w:rPr>
                <w:rFonts w:ascii="宋体" w:hAnsi="宋体"/>
                <w:sz w:val="21"/>
                <w:szCs w:val="21"/>
              </w:rPr>
            </w:pPr>
            <w:r>
              <w:rPr>
                <w:rFonts w:hint="eastAsia" w:ascii="宋体" w:hAnsi="宋体"/>
                <w:sz w:val="21"/>
                <w:szCs w:val="21"/>
              </w:rPr>
              <w:t>改进 总则</w:t>
            </w:r>
          </w:p>
          <w:p>
            <w:pPr>
              <w:adjustRightInd w:val="0"/>
              <w:snapToGrid w:val="0"/>
              <w:jc w:val="both"/>
              <w:rPr>
                <w:rFonts w:hint="eastAsia" w:ascii="宋体" w:hAnsi="宋体" w:cs="宋体"/>
                <w:sz w:val="21"/>
                <w:szCs w:val="21"/>
              </w:rPr>
            </w:pPr>
            <w:r>
              <w:rPr>
                <w:rFonts w:hint="eastAsia" w:ascii="宋体" w:hAnsi="宋体"/>
                <w:sz w:val="21"/>
                <w:szCs w:val="21"/>
              </w:rPr>
              <w:t>持续改进</w:t>
            </w:r>
          </w:p>
        </w:tc>
        <w:tc>
          <w:tcPr>
            <w:tcW w:w="960" w:type="dxa"/>
            <w:vAlign w:val="top"/>
          </w:tcPr>
          <w:p>
            <w:pPr>
              <w:rPr>
                <w:rFonts w:hint="eastAsia" w:ascii="宋体" w:hAnsi="宋体"/>
                <w:sz w:val="21"/>
                <w:szCs w:val="21"/>
              </w:rPr>
            </w:pPr>
            <w:r>
              <w:rPr>
                <w:rFonts w:hint="eastAsia" w:ascii="宋体" w:hAnsi="宋体"/>
                <w:sz w:val="21"/>
                <w:szCs w:val="21"/>
                <w:lang w:val="en-US" w:eastAsia="zh-CN"/>
              </w:rPr>
              <w:t>S</w:t>
            </w:r>
            <w:r>
              <w:rPr>
                <w:rFonts w:hint="eastAsia" w:ascii="宋体" w:hAnsi="宋体"/>
                <w:sz w:val="21"/>
                <w:szCs w:val="21"/>
              </w:rPr>
              <w:t>10.1;10.</w:t>
            </w:r>
            <w:r>
              <w:rPr>
                <w:rFonts w:hint="eastAsia" w:ascii="宋体" w:hAnsi="宋体"/>
                <w:sz w:val="21"/>
                <w:szCs w:val="21"/>
                <w:lang w:val="en-US" w:eastAsia="zh-CN"/>
              </w:rPr>
              <w:t>2</w:t>
            </w:r>
            <w:r>
              <w:rPr>
                <w:rFonts w:hint="eastAsia" w:ascii="宋体" w:hAnsi="宋体"/>
                <w:sz w:val="21"/>
                <w:szCs w:val="21"/>
              </w:rPr>
              <w:t>；</w:t>
            </w:r>
          </w:p>
          <w:p>
            <w:pPr>
              <w:rPr>
                <w:rFonts w:ascii="宋体" w:hAnsi="宋体"/>
                <w:szCs w:val="21"/>
              </w:rPr>
            </w:pPr>
          </w:p>
        </w:tc>
        <w:tc>
          <w:tcPr>
            <w:tcW w:w="10417" w:type="dxa"/>
            <w:vAlign w:val="top"/>
          </w:tcPr>
          <w:p>
            <w:pPr>
              <w:rPr>
                <w:rFonts w:ascii="宋体" w:hAnsi="宋体"/>
                <w:szCs w:val="21"/>
              </w:rPr>
            </w:pPr>
            <w:r>
              <w:rPr>
                <w:rFonts w:hint="eastAsia" w:ascii="宋体" w:hAnsi="宋体"/>
                <w:szCs w:val="21"/>
              </w:rPr>
              <w:t>公司制定系列程序文件</w:t>
            </w:r>
            <w:r>
              <w:rPr>
                <w:rFonts w:hint="eastAsia" w:ascii="宋体" w:hAnsi="宋体"/>
                <w:sz w:val="21"/>
                <w:szCs w:val="21"/>
              </w:rPr>
              <w:t>《管理评审控制程序》、《不符合</w:t>
            </w:r>
            <w:r>
              <w:rPr>
                <w:rFonts w:hint="eastAsia" w:ascii="宋体" w:hAnsi="宋体"/>
                <w:sz w:val="21"/>
                <w:szCs w:val="21"/>
                <w:lang w:eastAsia="zh-CN"/>
              </w:rPr>
              <w:t>、</w:t>
            </w:r>
            <w:r>
              <w:rPr>
                <w:rFonts w:hint="eastAsia" w:ascii="宋体" w:hAnsi="宋体"/>
                <w:sz w:val="21"/>
                <w:szCs w:val="21"/>
              </w:rPr>
              <w:t>纠正</w:t>
            </w:r>
            <w:r>
              <w:rPr>
                <w:rFonts w:hint="eastAsia" w:ascii="宋体" w:hAnsi="宋体"/>
                <w:sz w:val="21"/>
                <w:szCs w:val="21"/>
                <w:lang w:val="en-US" w:eastAsia="zh-CN"/>
              </w:rPr>
              <w:t>与预防</w:t>
            </w:r>
            <w:r>
              <w:rPr>
                <w:rFonts w:hint="eastAsia" w:ascii="宋体" w:hAnsi="宋体"/>
                <w:sz w:val="21"/>
                <w:szCs w:val="21"/>
              </w:rPr>
              <w:t>措施</w:t>
            </w:r>
            <w:r>
              <w:rPr>
                <w:rFonts w:hint="eastAsia" w:ascii="宋体" w:hAnsi="宋体"/>
                <w:sz w:val="21"/>
                <w:szCs w:val="21"/>
                <w:lang w:val="en-US" w:eastAsia="zh-CN"/>
              </w:rPr>
              <w:t>实施</w:t>
            </w:r>
            <w:r>
              <w:rPr>
                <w:rFonts w:hint="eastAsia" w:ascii="宋体" w:hAnsi="宋体"/>
                <w:sz w:val="21"/>
                <w:szCs w:val="21"/>
              </w:rPr>
              <w:t>程序》及《内部审核程序》</w:t>
            </w:r>
            <w:r>
              <w:rPr>
                <w:rFonts w:hint="eastAsia" w:ascii="宋体" w:hAnsi="宋体"/>
                <w:szCs w:val="21"/>
              </w:rPr>
              <w:t>等，对持续改进的过程予以规定，以实现环境管理体系及产品符合性的持续改进。持续改进的过程包含持续改进的提出、立项、不合格的原因的分析、纠正措施的确定、跟踪和评价及负责部门和人员职责等。</w:t>
            </w:r>
          </w:p>
          <w:p>
            <w:pPr>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公司通过方针、目标的达成分析、内部审核结果、数据资料统计分析、纠正和预防措施和管理评审等方式，以推动环境管理体系的持续改进。</w:t>
            </w:r>
          </w:p>
          <w:p>
            <w:pPr>
              <w:rPr>
                <w:rFonts w:hint="eastAsia" w:ascii="宋体" w:hAnsi="宋体" w:cs="宋体"/>
                <w:sz w:val="21"/>
                <w:szCs w:val="21"/>
                <w:lang w:bidi="ar"/>
              </w:rPr>
            </w:pPr>
            <w:r>
              <w:rPr>
                <w:rFonts w:hint="eastAsia" w:ascii="宋体" w:hAnsi="宋体"/>
                <w:szCs w:val="21"/>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tc>
        <w:tc>
          <w:tcPr>
            <w:tcW w:w="1172"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trPr>
        <w:tc>
          <w:tcPr>
            <w:tcW w:w="2160" w:type="dxa"/>
            <w:vAlign w:val="center"/>
          </w:tcPr>
          <w:p>
            <w:r>
              <w:rPr>
                <w:rFonts w:hint="eastAsia"/>
              </w:rPr>
              <w:t>范围的确认、资质的确认、管理体系变化情况、环境监督抽查情况、顾客对环境影响的投诉、认证证书及标识使用情况</w:t>
            </w:r>
            <w:r>
              <w:rPr>
                <w:rFonts w:hint="eastAsia"/>
                <w:lang w:eastAsia="zh-CN"/>
              </w:rPr>
              <w:t>，上次不符合验证</w:t>
            </w:r>
            <w:r>
              <w:rPr>
                <w:rFonts w:hint="eastAsia"/>
              </w:rPr>
              <w:t>。</w:t>
            </w:r>
          </w:p>
          <w:p>
            <w:pPr>
              <w:pStyle w:val="2"/>
            </w:pPr>
          </w:p>
        </w:tc>
        <w:tc>
          <w:tcPr>
            <w:tcW w:w="960" w:type="dxa"/>
            <w:vAlign w:val="center"/>
          </w:tcPr>
          <w:p/>
        </w:tc>
        <w:tc>
          <w:tcPr>
            <w:tcW w:w="10417" w:type="dxa"/>
            <w:vAlign w:val="center"/>
          </w:tcPr>
          <w:p>
            <w:pPr>
              <w:spacing w:line="400" w:lineRule="exact"/>
              <w:jc w:val="left"/>
              <w:rPr>
                <w:rFonts w:hint="eastAsia"/>
                <w:highlight w:val="none"/>
                <w:lang w:eastAsia="zh-CN"/>
              </w:rPr>
            </w:pPr>
            <w:r>
              <w:rPr>
                <w:rFonts w:hint="eastAsia"/>
                <w:highlight w:val="none"/>
              </w:rPr>
              <w:t>现场确认，公司管理体系范围</w:t>
            </w:r>
            <w:r>
              <w:rPr>
                <w:rFonts w:hint="eastAsia"/>
                <w:highlight w:val="none"/>
                <w:lang w:val="en-US" w:eastAsia="zh-CN"/>
              </w:rPr>
              <w:t>无</w:t>
            </w:r>
            <w:r>
              <w:rPr>
                <w:rFonts w:hint="eastAsia"/>
                <w:highlight w:val="none"/>
              </w:rPr>
              <w:t>变化</w:t>
            </w:r>
            <w:r>
              <w:rPr>
                <w:rFonts w:hint="eastAsia"/>
                <w:highlight w:val="none"/>
                <w:lang w:eastAsia="zh-CN"/>
              </w:rPr>
              <w:t>，</w:t>
            </w:r>
            <w:r>
              <w:rPr>
                <w:rFonts w:hint="eastAsia"/>
                <w:highlight w:val="none"/>
                <w:lang w:val="en-US" w:eastAsia="zh-CN"/>
              </w:rPr>
              <w:t>体系范围为：</w:t>
            </w:r>
            <w:r>
              <w:rPr>
                <w:rFonts w:hint="eastAsia" w:ascii="宋体" w:hAnsi="宋体" w:eastAsia="宋体" w:cs="宋体"/>
                <w:color w:val="auto"/>
                <w:szCs w:val="21"/>
                <w:highlight w:val="none"/>
              </w:rPr>
              <w:t>塑料制品（标志桩、标志砖）的销售</w:t>
            </w:r>
            <w:r>
              <w:rPr>
                <w:rFonts w:hint="eastAsia"/>
                <w:highlight w:val="none"/>
                <w:lang w:val="zh-CN"/>
              </w:rPr>
              <w:t>。</w:t>
            </w:r>
          </w:p>
          <w:p>
            <w:pPr>
              <w:spacing w:line="360" w:lineRule="auto"/>
              <w:rPr>
                <w:highlight w:val="none"/>
              </w:rPr>
            </w:pPr>
            <w:r>
              <w:rPr>
                <w:rFonts w:hint="eastAsia"/>
                <w:highlight w:val="none"/>
              </w:rPr>
              <w:t>提供营业执照（三证合一），检查有效。公司严格执行国标及相关标准要求和法律、法规要求。</w:t>
            </w:r>
          </w:p>
          <w:p>
            <w:pPr>
              <w:spacing w:line="360" w:lineRule="auto"/>
              <w:rPr>
                <w:highlight w:val="none"/>
              </w:rPr>
            </w:pPr>
            <w:r>
              <w:rPr>
                <w:rFonts w:hint="eastAsia"/>
                <w:highlight w:val="none"/>
                <w:lang w:val="en-US" w:eastAsia="zh-CN"/>
              </w:rPr>
              <w:t>体系运行</w:t>
            </w:r>
            <w:r>
              <w:rPr>
                <w:rFonts w:hint="eastAsia"/>
                <w:highlight w:val="none"/>
              </w:rPr>
              <w:t>至今，公司没有因环境污染事件受到相关方的投诉。体系运行以来，没有重大环境拢民问题和投诉。</w:t>
            </w:r>
          </w:p>
          <w:p>
            <w:pPr>
              <w:spacing w:line="360" w:lineRule="auto"/>
              <w:rPr>
                <w:rFonts w:hint="eastAsia"/>
                <w:highlight w:val="none"/>
              </w:rPr>
            </w:pPr>
            <w:r>
              <w:rPr>
                <w:rFonts w:hint="eastAsia"/>
                <w:highlight w:val="none"/>
              </w:rPr>
              <w:t>现场查见认证证书及标识使用情况，符合要求。</w:t>
            </w:r>
          </w:p>
          <w:p>
            <w:pPr>
              <w:pStyle w:val="2"/>
              <w:rPr>
                <w:rFonts w:hint="eastAsia" w:eastAsia="宋体"/>
                <w:lang w:eastAsia="zh-CN"/>
              </w:rPr>
            </w:pPr>
            <w:r>
              <w:rPr>
                <w:rFonts w:hint="eastAsia" w:ascii="宋体" w:hAnsi="宋体" w:cs="宋体"/>
                <w:sz w:val="21"/>
                <w:szCs w:val="21"/>
                <w:highlight w:val="none"/>
              </w:rPr>
              <w:t>上次不符合为</w:t>
            </w:r>
            <w:r>
              <w:rPr>
                <w:rFonts w:hint="eastAsia" w:ascii="宋体" w:hAnsi="宋体" w:cs="宋体"/>
                <w:sz w:val="21"/>
                <w:szCs w:val="21"/>
                <w:highlight w:val="none"/>
                <w:lang w:val="en-US" w:eastAsia="zh-CN"/>
              </w:rPr>
              <w:t>营销部不符合标准ES7.4</w:t>
            </w:r>
            <w:r>
              <w:rPr>
                <w:rFonts w:hint="eastAsia" w:ascii="宋体" w:hAnsi="宋体" w:eastAsia="宋体" w:cs="宋体"/>
                <w:sz w:val="21"/>
                <w:szCs w:val="21"/>
                <w:highlight w:val="none"/>
                <w:lang w:val="en-US" w:eastAsia="zh-CN"/>
              </w:rPr>
              <w:t>.3条款（查看公司重要客户攀枝花华润燃气有限公司的相关方告知书、未见其相关方的告知记录），经本次</w:t>
            </w:r>
            <w:r>
              <w:rPr>
                <w:rFonts w:hint="eastAsia" w:ascii="宋体" w:hAnsi="宋体" w:cs="宋体"/>
                <w:sz w:val="21"/>
                <w:szCs w:val="21"/>
                <w:highlight w:val="none"/>
              </w:rPr>
              <w:t>审核验证均整改且无类似不符合情况出现。</w:t>
            </w:r>
          </w:p>
        </w:tc>
        <w:tc>
          <w:tcPr>
            <w:tcW w:w="1172" w:type="dxa"/>
          </w:tcPr>
          <w:p>
            <w:r>
              <w:rPr>
                <w:rFonts w:hint="eastAsia"/>
              </w:rPr>
              <w:t>符合</w:t>
            </w:r>
          </w:p>
        </w:tc>
      </w:tr>
    </w:tbl>
    <w:p>
      <w:r>
        <w:ptab w:relativeTo="margin" w:alignment="center" w:leader="none"/>
      </w:r>
    </w:p>
    <w:p>
      <w:pPr>
        <w:pStyle w:val="5"/>
      </w:pPr>
      <w:r>
        <w:rPr>
          <w:rFonts w:hint="eastAsia"/>
        </w:rPr>
        <w:t>说明：不符合标注N</w:t>
      </w:r>
    </w:p>
    <w:p>
      <w:pPr>
        <w:pStyle w:val="5"/>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96"/>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96" w:type="dxa"/>
            <w:vAlign w:val="center"/>
          </w:tcPr>
          <w:p>
            <w:pPr>
              <w:rPr>
                <w:sz w:val="24"/>
                <w:szCs w:val="24"/>
              </w:rPr>
            </w:pPr>
            <w:r>
              <w:rPr>
                <w:rFonts w:hint="eastAsia"/>
                <w:sz w:val="24"/>
                <w:szCs w:val="24"/>
              </w:rPr>
              <w:t>受审核部门：</w:t>
            </w:r>
            <w:r>
              <w:rPr>
                <w:rFonts w:hint="eastAsia"/>
                <w:sz w:val="24"/>
                <w:szCs w:val="24"/>
                <w:lang w:val="en-US" w:eastAsia="zh-CN"/>
              </w:rPr>
              <w:t xml:space="preserve">综合部/财务部   </w:t>
            </w:r>
            <w:r>
              <w:rPr>
                <w:rFonts w:hint="eastAsia"/>
                <w:sz w:val="24"/>
                <w:szCs w:val="24"/>
              </w:rPr>
              <w:t xml:space="preserve"> 主管领导：</w:t>
            </w:r>
            <w:r>
              <w:rPr>
                <w:rFonts w:hint="eastAsia"/>
                <w:sz w:val="24"/>
                <w:szCs w:val="24"/>
                <w:lang w:val="en-US" w:eastAsia="zh-CN"/>
              </w:rPr>
              <w:t xml:space="preserve">周肖敏 </w:t>
            </w:r>
            <w:r>
              <w:rPr>
                <w:rFonts w:hint="eastAsia"/>
                <w:sz w:val="24"/>
                <w:szCs w:val="24"/>
              </w:rPr>
              <w:t xml:space="preserve"> </w:t>
            </w:r>
            <w:r>
              <w:rPr>
                <w:rFonts w:hint="eastAsia"/>
                <w:sz w:val="24"/>
                <w:szCs w:val="24"/>
                <w:lang w:val="en-US" w:eastAsia="zh-CN"/>
              </w:rPr>
              <w:t xml:space="preserve">    </w:t>
            </w:r>
            <w:r>
              <w:rPr>
                <w:rFonts w:hint="eastAsia"/>
                <w:sz w:val="24"/>
                <w:szCs w:val="24"/>
              </w:rPr>
              <w:t>陪同人员：</w:t>
            </w:r>
            <w:r>
              <w:rPr>
                <w:rFonts w:hint="eastAsia"/>
                <w:sz w:val="24"/>
                <w:szCs w:val="24"/>
                <w:lang w:val="en-US" w:eastAsia="zh-CN"/>
              </w:rPr>
              <w:t>温智</w:t>
            </w:r>
          </w:p>
        </w:tc>
        <w:tc>
          <w:tcPr>
            <w:tcW w:w="993"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96" w:type="dxa"/>
            <w:vAlign w:val="center"/>
          </w:tcPr>
          <w:p>
            <w:pPr>
              <w:spacing w:before="120"/>
              <w:rPr>
                <w:rFonts w:hint="default"/>
                <w:lang w:val="en-US"/>
              </w:rPr>
            </w:pPr>
            <w:r>
              <w:rPr>
                <w:rFonts w:hint="eastAsia"/>
                <w:sz w:val="24"/>
                <w:szCs w:val="24"/>
              </w:rPr>
              <w:t>审核员：</w:t>
            </w:r>
            <w:r>
              <w:rPr>
                <w:rFonts w:hint="eastAsia"/>
                <w:sz w:val="24"/>
                <w:szCs w:val="24"/>
                <w:lang w:val="en-US" w:eastAsia="zh-CN"/>
              </w:rPr>
              <w:t xml:space="preserve">文平     </w:t>
            </w:r>
            <w:r>
              <w:rPr>
                <w:rFonts w:hint="eastAsia"/>
                <w:sz w:val="24"/>
                <w:szCs w:val="24"/>
              </w:rPr>
              <w:t xml:space="preserve">  审核时间：</w:t>
            </w:r>
            <w:r>
              <w:rPr>
                <w:rFonts w:hint="eastAsia"/>
                <w:sz w:val="24"/>
                <w:szCs w:val="24"/>
                <w:lang w:eastAsia="zh-CN"/>
              </w:rPr>
              <w:t>202</w:t>
            </w:r>
            <w:r>
              <w:rPr>
                <w:rFonts w:hint="eastAsia"/>
                <w:sz w:val="24"/>
                <w:szCs w:val="24"/>
                <w:lang w:val="en-US" w:eastAsia="zh-CN"/>
              </w:rPr>
              <w:t>1.06.30</w:t>
            </w:r>
          </w:p>
        </w:tc>
        <w:tc>
          <w:tcPr>
            <w:tcW w:w="99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96" w:type="dxa"/>
            <w:vAlign w:val="center"/>
          </w:tcPr>
          <w:p>
            <w:pPr>
              <w:rPr>
                <w:sz w:val="24"/>
                <w:szCs w:val="24"/>
              </w:rPr>
            </w:pPr>
            <w:r>
              <w:rPr>
                <w:rFonts w:hint="eastAsia"/>
                <w:sz w:val="24"/>
                <w:szCs w:val="24"/>
              </w:rPr>
              <w:t xml:space="preserve">审核条款： </w:t>
            </w:r>
          </w:p>
        </w:tc>
        <w:tc>
          <w:tcPr>
            <w:tcW w:w="99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both"/>
              <w:rPr>
                <w:rFonts w:hint="eastAsia" w:ascii="宋体" w:hAnsi="宋体" w:cs="新宋体"/>
                <w:sz w:val="21"/>
                <w:szCs w:val="21"/>
              </w:rPr>
            </w:pPr>
            <w:r>
              <w:rPr>
                <w:rFonts w:hint="eastAsia" w:ascii="宋体" w:hAnsi="宋体" w:cs="新宋体"/>
                <w:sz w:val="21"/>
                <w:szCs w:val="21"/>
              </w:rPr>
              <w:t>组织的角色、职责和权限</w:t>
            </w:r>
          </w:p>
          <w:p>
            <w:pPr>
              <w:adjustRightInd w:val="0"/>
              <w:snapToGrid w:val="0"/>
              <w:jc w:val="both"/>
              <w:rPr>
                <w:rFonts w:ascii="宋体" w:hAnsi="宋体" w:cs="新宋体"/>
                <w:szCs w:val="21"/>
              </w:rPr>
            </w:pPr>
          </w:p>
        </w:tc>
        <w:tc>
          <w:tcPr>
            <w:tcW w:w="960" w:type="dxa"/>
            <w:vAlign w:val="top"/>
          </w:tcPr>
          <w:p>
            <w:pPr>
              <w:rPr>
                <w:rFonts w:hint="eastAsia"/>
                <w:sz w:val="21"/>
                <w:szCs w:val="21"/>
              </w:rPr>
            </w:pPr>
            <w:r>
              <w:rPr>
                <w:rFonts w:hint="eastAsia" w:ascii="宋体" w:hAnsi="宋体" w:cs="新宋体"/>
                <w:sz w:val="21"/>
                <w:szCs w:val="21"/>
                <w:lang w:val="en-US" w:eastAsia="zh-CN"/>
              </w:rPr>
              <w:t>ES</w:t>
            </w:r>
            <w:r>
              <w:rPr>
                <w:rFonts w:hint="eastAsia" w:ascii="宋体" w:hAnsi="宋体" w:cs="新宋体"/>
                <w:sz w:val="21"/>
                <w:szCs w:val="21"/>
              </w:rPr>
              <w:t>5.3；</w:t>
            </w:r>
            <w:r>
              <w:rPr>
                <w:sz w:val="21"/>
                <w:szCs w:val="21"/>
              </w:rPr>
              <w:t xml:space="preserve"> </w:t>
            </w:r>
          </w:p>
          <w:p>
            <w:pPr>
              <w:rPr>
                <w:rFonts w:ascii="宋体" w:hAnsi="宋体" w:cs="新宋体"/>
                <w:szCs w:val="21"/>
              </w:rPr>
            </w:pPr>
          </w:p>
        </w:tc>
        <w:tc>
          <w:tcPr>
            <w:tcW w:w="10596" w:type="dxa"/>
            <w:vAlign w:val="top"/>
          </w:tcPr>
          <w:p>
            <w:pPr>
              <w:spacing w:line="400" w:lineRule="exact"/>
              <w:rPr>
                <w:rFonts w:ascii="宋体" w:hAnsi="宋体" w:cs="Arial"/>
                <w:sz w:val="21"/>
                <w:szCs w:val="21"/>
              </w:rPr>
            </w:pPr>
            <w:r>
              <w:rPr>
                <w:rFonts w:hint="eastAsia" w:ascii="宋体" w:hAnsi="宋体" w:cs="Arial"/>
                <w:sz w:val="21"/>
                <w:szCs w:val="21"/>
              </w:rPr>
              <w:t>在《岗位职责及任职要求》中规定了</w:t>
            </w:r>
            <w:r>
              <w:rPr>
                <w:rFonts w:hint="eastAsia" w:ascii="宋体" w:hAnsi="宋体" w:cs="Arial"/>
                <w:sz w:val="21"/>
                <w:szCs w:val="21"/>
                <w:lang w:eastAsia="zh-CN"/>
              </w:rPr>
              <w:t>综合部</w:t>
            </w:r>
            <w:r>
              <w:rPr>
                <w:rFonts w:hint="eastAsia" w:ascii="宋体" w:hAnsi="宋体" w:cs="Arial"/>
                <w:sz w:val="21"/>
                <w:szCs w:val="21"/>
              </w:rPr>
              <w:t>的环境安全职责和权限，以确保部门工作的展开和实施：</w:t>
            </w:r>
          </w:p>
          <w:p>
            <w:pPr>
              <w:spacing w:line="400" w:lineRule="exact"/>
              <w:rPr>
                <w:rFonts w:hint="eastAsia" w:ascii="宋体" w:hAnsi="宋体"/>
                <w:sz w:val="21"/>
                <w:szCs w:val="21"/>
              </w:rPr>
            </w:pPr>
            <w:r>
              <w:rPr>
                <w:rFonts w:hint="eastAsia" w:ascii="宋体" w:hAnsi="宋体"/>
                <w:sz w:val="21"/>
                <w:szCs w:val="21"/>
              </w:rPr>
              <w:t>1)贯彻总经理批准的环境方针、环境目标、指标和承诺，负责本部门的环境因素的识别，负责与本部门有关的环境运行控制；</w:t>
            </w:r>
          </w:p>
          <w:p>
            <w:pPr>
              <w:spacing w:line="400" w:lineRule="exact"/>
              <w:jc w:val="left"/>
              <w:rPr>
                <w:rFonts w:hint="eastAsia" w:ascii="宋体" w:hAnsi="宋体"/>
                <w:sz w:val="21"/>
                <w:szCs w:val="21"/>
              </w:rPr>
            </w:pPr>
            <w:r>
              <w:rPr>
                <w:rFonts w:hint="eastAsia" w:ascii="宋体" w:hAnsi="宋体"/>
                <w:sz w:val="21"/>
                <w:szCs w:val="21"/>
              </w:rPr>
              <w:t>2)负责组织进行环境因素的识别、评价、更新工作；</w:t>
            </w:r>
          </w:p>
          <w:p>
            <w:pPr>
              <w:spacing w:line="400" w:lineRule="exact"/>
              <w:rPr>
                <w:rFonts w:hint="eastAsia" w:ascii="宋体" w:hAnsi="宋体"/>
                <w:sz w:val="21"/>
                <w:szCs w:val="21"/>
              </w:rPr>
            </w:pPr>
            <w:r>
              <w:rPr>
                <w:rFonts w:hint="eastAsia" w:ascii="宋体" w:hAnsi="宋体"/>
                <w:sz w:val="21"/>
                <w:szCs w:val="21"/>
                <w:lang w:val="en-US" w:eastAsia="zh-CN"/>
              </w:rPr>
              <w:t>3</w:t>
            </w:r>
            <w:r>
              <w:rPr>
                <w:rFonts w:hint="eastAsia" w:ascii="宋体" w:hAnsi="宋体"/>
                <w:sz w:val="21"/>
                <w:szCs w:val="21"/>
              </w:rPr>
              <w:t>)制定培训计划，组织有关环境管理和全公司员工的培训，使公司每个员工掌握必须的环境意识与能力；</w:t>
            </w:r>
          </w:p>
          <w:p>
            <w:pPr>
              <w:spacing w:line="400" w:lineRule="exact"/>
              <w:rPr>
                <w:rFonts w:hint="eastAsia" w:ascii="宋体" w:hAnsi="宋体"/>
                <w:sz w:val="21"/>
                <w:szCs w:val="21"/>
              </w:rPr>
            </w:pPr>
            <w:r>
              <w:rPr>
                <w:rFonts w:hint="eastAsia" w:ascii="宋体" w:hAnsi="宋体"/>
                <w:sz w:val="21"/>
                <w:szCs w:val="21"/>
                <w:lang w:val="en-US" w:eastAsia="zh-CN"/>
              </w:rPr>
              <w:t>4</w:t>
            </w:r>
            <w:r>
              <w:rPr>
                <w:rFonts w:hint="eastAsia" w:ascii="宋体" w:hAnsi="宋体"/>
                <w:sz w:val="21"/>
                <w:szCs w:val="21"/>
              </w:rPr>
              <w:t>)负责组织人员编写体系所需的文件，并定期组织人员进行文件评审；负责与环境保护有关规定的制定、更正、废除、发行的管理；</w:t>
            </w:r>
          </w:p>
          <w:p>
            <w:pPr>
              <w:spacing w:line="400" w:lineRule="exact"/>
              <w:rPr>
                <w:rFonts w:hint="eastAsia" w:ascii="宋体" w:hAnsi="宋体"/>
                <w:sz w:val="21"/>
                <w:szCs w:val="21"/>
              </w:rPr>
            </w:pPr>
            <w:r>
              <w:rPr>
                <w:rFonts w:hint="eastAsia" w:ascii="宋体" w:hAnsi="宋体"/>
                <w:sz w:val="21"/>
                <w:szCs w:val="21"/>
                <w:lang w:val="en-US" w:eastAsia="zh-CN"/>
              </w:rPr>
              <w:t>5</w:t>
            </w:r>
            <w:r>
              <w:rPr>
                <w:rFonts w:hint="eastAsia" w:ascii="宋体" w:hAnsi="宋体"/>
                <w:sz w:val="21"/>
                <w:szCs w:val="21"/>
              </w:rPr>
              <w:t>）负责环境相关记录的保存、收缴、销毁、归档工作；</w:t>
            </w:r>
          </w:p>
          <w:p>
            <w:pPr>
              <w:spacing w:line="400" w:lineRule="exact"/>
              <w:rPr>
                <w:rFonts w:hint="eastAsia" w:ascii="宋体" w:hAnsi="宋体" w:eastAsia="宋体"/>
                <w:sz w:val="21"/>
                <w:szCs w:val="21"/>
                <w:lang w:val="en-US" w:eastAsia="zh-CN"/>
              </w:rPr>
            </w:pPr>
            <w:r>
              <w:rPr>
                <w:rFonts w:hint="eastAsia" w:ascii="宋体" w:hAnsi="宋体"/>
                <w:sz w:val="21"/>
                <w:szCs w:val="21"/>
                <w:lang w:val="en-US" w:eastAsia="zh-CN"/>
              </w:rPr>
              <w:t>..........</w:t>
            </w:r>
          </w:p>
          <w:p>
            <w:pPr>
              <w:spacing w:line="400" w:lineRule="exact"/>
              <w:rPr>
                <w:rFonts w:hint="eastAsia" w:ascii="宋体" w:hAnsi="宋体"/>
                <w:sz w:val="21"/>
                <w:szCs w:val="21"/>
              </w:rPr>
            </w:pPr>
            <w:r>
              <w:rPr>
                <w:rFonts w:hint="eastAsia" w:ascii="宋体" w:hAnsi="宋体"/>
                <w:sz w:val="21"/>
                <w:szCs w:val="21"/>
                <w:lang w:eastAsia="zh-CN"/>
              </w:rPr>
              <w:t>综合部</w:t>
            </w:r>
            <w:r>
              <w:rPr>
                <w:rFonts w:hint="eastAsia" w:ascii="宋体" w:hAnsi="宋体"/>
                <w:sz w:val="21"/>
                <w:szCs w:val="21"/>
              </w:rPr>
              <w:t>经理任职要求：</w:t>
            </w:r>
          </w:p>
          <w:p>
            <w:pPr>
              <w:numPr>
                <w:ilvl w:val="0"/>
                <w:numId w:val="4"/>
              </w:numPr>
              <w:spacing w:line="400" w:lineRule="exact"/>
              <w:rPr>
                <w:rFonts w:hint="eastAsia" w:ascii="宋体" w:hAnsi="宋体"/>
                <w:sz w:val="21"/>
                <w:szCs w:val="21"/>
              </w:rPr>
            </w:pPr>
            <w:r>
              <w:rPr>
                <w:rFonts w:hint="eastAsia" w:ascii="宋体" w:hAnsi="宋体"/>
                <w:sz w:val="21"/>
                <w:szCs w:val="21"/>
              </w:rPr>
              <w:t>较系统的掌握现代企业管理知识经济基础知识；</w:t>
            </w:r>
          </w:p>
          <w:p>
            <w:pPr>
              <w:numPr>
                <w:ilvl w:val="0"/>
                <w:numId w:val="4"/>
              </w:numPr>
              <w:spacing w:line="400" w:lineRule="exact"/>
              <w:rPr>
                <w:rFonts w:hint="eastAsia" w:ascii="宋体" w:hAnsi="宋体"/>
                <w:sz w:val="21"/>
                <w:szCs w:val="21"/>
              </w:rPr>
            </w:pPr>
            <w:r>
              <w:rPr>
                <w:rFonts w:hint="eastAsia" w:ascii="宋体" w:hAnsi="宋体"/>
                <w:sz w:val="21"/>
                <w:szCs w:val="21"/>
              </w:rPr>
              <w:t>能组织协调办公室日常工作的开展，有较强的公关、接待能力；</w:t>
            </w:r>
          </w:p>
          <w:p>
            <w:pPr>
              <w:numPr>
                <w:ilvl w:val="0"/>
                <w:numId w:val="4"/>
              </w:numPr>
              <w:spacing w:line="400" w:lineRule="exact"/>
              <w:rPr>
                <w:rFonts w:hint="eastAsia" w:ascii="宋体" w:hAnsi="宋体"/>
                <w:sz w:val="21"/>
                <w:szCs w:val="21"/>
              </w:rPr>
            </w:pPr>
            <w:r>
              <w:rPr>
                <w:rFonts w:hint="eastAsia" w:ascii="宋体" w:hAnsi="宋体"/>
                <w:sz w:val="21"/>
                <w:szCs w:val="21"/>
              </w:rPr>
              <w:t>具备供方日常管理及谈判能力。</w:t>
            </w:r>
          </w:p>
          <w:p>
            <w:pPr>
              <w:spacing w:line="400" w:lineRule="exact"/>
              <w:rPr>
                <w:rFonts w:hint="eastAsia" w:ascii="宋体" w:hAnsi="宋体"/>
                <w:sz w:val="21"/>
                <w:szCs w:val="21"/>
              </w:rPr>
            </w:pPr>
            <w:r>
              <w:rPr>
                <w:rFonts w:hint="eastAsia" w:ascii="宋体" w:hAnsi="宋体"/>
                <w:sz w:val="21"/>
                <w:szCs w:val="21"/>
              </w:rPr>
              <w:t>财务部经理任职要求：</w:t>
            </w:r>
          </w:p>
          <w:p>
            <w:pPr>
              <w:numPr>
                <w:ilvl w:val="0"/>
                <w:numId w:val="5"/>
              </w:numPr>
              <w:spacing w:line="400" w:lineRule="exact"/>
              <w:rPr>
                <w:rFonts w:hint="eastAsia" w:ascii="宋体" w:hAnsi="宋体"/>
                <w:sz w:val="21"/>
                <w:szCs w:val="21"/>
              </w:rPr>
            </w:pPr>
            <w:r>
              <w:rPr>
                <w:rFonts w:hint="eastAsia" w:ascii="宋体" w:hAnsi="宋体"/>
                <w:sz w:val="21"/>
                <w:szCs w:val="21"/>
              </w:rPr>
              <w:t>要求掌握会计业务知识，能胜任企业的财务会计工作；</w:t>
            </w:r>
          </w:p>
          <w:p>
            <w:pPr>
              <w:spacing w:line="400" w:lineRule="exact"/>
              <w:rPr>
                <w:rFonts w:hint="eastAsia" w:ascii="宋体" w:hAnsi="宋体"/>
                <w:sz w:val="21"/>
                <w:szCs w:val="21"/>
              </w:rPr>
            </w:pPr>
            <w:r>
              <w:rPr>
                <w:rFonts w:hint="eastAsia" w:ascii="宋体" w:hAnsi="宋体"/>
                <w:sz w:val="21"/>
                <w:szCs w:val="21"/>
              </w:rPr>
              <w:t>2、熟悉国家财务相关法律法规。</w:t>
            </w:r>
          </w:p>
          <w:p>
            <w:pPr>
              <w:spacing w:line="400" w:lineRule="exact"/>
              <w:ind w:firstLine="735" w:firstLineChars="350"/>
              <w:rPr>
                <w:rFonts w:hint="eastAsia" w:ascii="宋体" w:hAnsi="宋体"/>
                <w:sz w:val="21"/>
                <w:szCs w:val="21"/>
              </w:rPr>
            </w:pPr>
            <w:r>
              <w:rPr>
                <w:rFonts w:hint="eastAsia" w:ascii="宋体" w:hAnsi="宋体"/>
                <w:sz w:val="21"/>
                <w:szCs w:val="21"/>
              </w:rPr>
              <w:t>……</w:t>
            </w:r>
          </w:p>
          <w:p>
            <w:pPr>
              <w:spacing w:line="400" w:lineRule="exact"/>
              <w:rPr>
                <w:rFonts w:hint="eastAsia" w:ascii="宋体" w:hAnsi="宋体"/>
                <w:sz w:val="21"/>
                <w:szCs w:val="21"/>
              </w:rPr>
            </w:pPr>
            <w:r>
              <w:rPr>
                <w:rFonts w:hint="eastAsia" w:ascii="宋体" w:hAnsi="宋体"/>
                <w:sz w:val="21"/>
                <w:szCs w:val="21"/>
              </w:rPr>
              <w:t>部门职责清晰、明确。</w:t>
            </w:r>
          </w:p>
          <w:p>
            <w:pPr>
              <w:rPr>
                <w:rFonts w:ascii="宋体" w:hAnsi="宋体" w:cs="宋体"/>
                <w:szCs w:val="21"/>
              </w:rPr>
            </w:pPr>
            <w:r>
              <w:rPr>
                <w:rFonts w:hint="eastAsia" w:ascii="宋体" w:hAnsi="宋体"/>
                <w:sz w:val="21"/>
                <w:szCs w:val="21"/>
                <w:lang w:eastAsia="zh-CN"/>
              </w:rPr>
              <w:t>综合部</w:t>
            </w:r>
            <w:r>
              <w:rPr>
                <w:rFonts w:hint="eastAsia" w:ascii="宋体" w:hAnsi="宋体"/>
                <w:sz w:val="21"/>
                <w:szCs w:val="21"/>
                <w:lang w:val="en-US" w:eastAsia="zh-CN"/>
              </w:rPr>
              <w:t>及财务部</w:t>
            </w:r>
            <w:r>
              <w:rPr>
                <w:rFonts w:hint="eastAsia" w:ascii="宋体" w:hAnsi="宋体"/>
                <w:sz w:val="21"/>
                <w:szCs w:val="21"/>
              </w:rPr>
              <w:t>负责人能基本阐述本部门的主要职责。</w:t>
            </w:r>
          </w:p>
        </w:tc>
        <w:tc>
          <w:tcPr>
            <w:tcW w:w="993"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trPr>
        <w:tc>
          <w:tcPr>
            <w:tcW w:w="2160" w:type="dxa"/>
            <w:vAlign w:val="top"/>
          </w:tcPr>
          <w:p>
            <w:pPr>
              <w:jc w:val="both"/>
              <w:rPr>
                <w:rFonts w:ascii="宋体" w:hAnsi="宋体"/>
                <w:b/>
                <w:szCs w:val="21"/>
              </w:rPr>
            </w:pPr>
            <w:r>
              <w:rPr>
                <w:rFonts w:hint="eastAsia" w:ascii="宋体" w:hAnsi="宋体" w:cs="新宋体"/>
                <w:sz w:val="21"/>
                <w:szCs w:val="21"/>
              </w:rPr>
              <w:t>目标及其实现的策划</w:t>
            </w:r>
          </w:p>
        </w:tc>
        <w:tc>
          <w:tcPr>
            <w:tcW w:w="960" w:type="dxa"/>
            <w:vAlign w:val="top"/>
          </w:tcPr>
          <w:p>
            <w:pPr>
              <w:rPr>
                <w:rFonts w:ascii="宋体" w:hAnsi="宋体" w:cs="新宋体"/>
                <w:sz w:val="21"/>
                <w:szCs w:val="21"/>
              </w:rPr>
            </w:pPr>
            <w:r>
              <w:rPr>
                <w:rFonts w:hint="eastAsia" w:ascii="宋体" w:hAnsi="宋体" w:cs="新宋体"/>
                <w:sz w:val="21"/>
                <w:szCs w:val="21"/>
                <w:lang w:val="en-US" w:eastAsia="zh-CN"/>
              </w:rPr>
              <w:t>ES</w:t>
            </w:r>
            <w:r>
              <w:rPr>
                <w:rFonts w:hint="eastAsia" w:ascii="宋体" w:hAnsi="宋体" w:cs="新宋体"/>
                <w:sz w:val="21"/>
                <w:szCs w:val="21"/>
              </w:rPr>
              <w:t>6.2</w:t>
            </w:r>
          </w:p>
          <w:p>
            <w:pPr>
              <w:rPr>
                <w:rFonts w:ascii="宋体" w:hAnsi="宋体" w:cs="新宋体"/>
                <w:szCs w:val="21"/>
              </w:rPr>
            </w:pPr>
          </w:p>
        </w:tc>
        <w:tc>
          <w:tcPr>
            <w:tcW w:w="10596" w:type="dxa"/>
            <w:vAlign w:val="top"/>
          </w:tcPr>
          <w:p>
            <w:pPr>
              <w:spacing w:line="400" w:lineRule="exact"/>
              <w:rPr>
                <w:rFonts w:hint="eastAsia" w:ascii="宋体" w:hAnsi="宋体"/>
                <w:sz w:val="21"/>
                <w:szCs w:val="21"/>
              </w:rPr>
            </w:pPr>
            <w:r>
              <w:rPr>
                <w:rFonts w:hint="eastAsia" w:ascii="宋体" w:hAnsi="宋体"/>
                <w:sz w:val="21"/>
                <w:szCs w:val="21"/>
              </w:rPr>
              <w:t>查见：公司建立有《管理目标、指标及管理方案》，查</w:t>
            </w:r>
            <w:r>
              <w:rPr>
                <w:rFonts w:hint="eastAsia" w:ascii="宋体" w:hAnsi="宋体"/>
                <w:sz w:val="21"/>
                <w:szCs w:val="21"/>
                <w:lang w:eastAsia="zh-CN"/>
              </w:rPr>
              <w:t>综合部</w:t>
            </w:r>
            <w:r>
              <w:rPr>
                <w:rFonts w:hint="eastAsia" w:ascii="宋体" w:hAnsi="宋体"/>
                <w:sz w:val="21"/>
                <w:szCs w:val="21"/>
              </w:rPr>
              <w:t>和财务部的环境目标：</w:t>
            </w:r>
          </w:p>
          <w:p>
            <w:pPr>
              <w:rPr>
                <w:sz w:val="21"/>
                <w:szCs w:val="21"/>
              </w:rPr>
            </w:pPr>
            <w:r>
              <w:rPr>
                <w:rFonts w:hint="eastAsia" w:ascii="宋体" w:hAnsi="宋体" w:cs="宋体"/>
                <w:color w:val="000000"/>
                <w:kern w:val="0"/>
                <w:sz w:val="21"/>
                <w:szCs w:val="21"/>
              </w:rPr>
              <w:t>1）</w:t>
            </w:r>
            <w:r>
              <w:rPr>
                <w:rFonts w:hint="eastAsia" w:ascii="宋体" w:hAnsi="宋体" w:cs="宋体"/>
                <w:color w:val="000000"/>
                <w:kern w:val="0"/>
                <w:sz w:val="21"/>
                <w:szCs w:val="21"/>
                <w:lang w:val="en-US" w:eastAsia="zh-CN"/>
              </w:rPr>
              <w:t>培训计划及时完成率100%</w:t>
            </w:r>
            <w:r>
              <w:rPr>
                <w:rFonts w:hint="eastAsia" w:ascii="宋体" w:hAnsi="宋体" w:cs="宋体"/>
                <w:color w:val="000000"/>
                <w:sz w:val="21"/>
                <w:szCs w:val="21"/>
              </w:rPr>
              <w:t>；</w:t>
            </w:r>
          </w:p>
          <w:p>
            <w:pPr>
              <w:spacing w:line="400" w:lineRule="exact"/>
              <w:rPr>
                <w:rFonts w:hint="eastAsia" w:ascii="宋体" w:hAnsi="宋体" w:cs="宋体"/>
                <w:color w:val="000000"/>
                <w:kern w:val="0"/>
                <w:sz w:val="21"/>
                <w:szCs w:val="21"/>
              </w:rPr>
            </w:pPr>
            <w:r>
              <w:rPr>
                <w:rFonts w:hint="eastAsia" w:ascii="宋体" w:hAnsi="宋体" w:cs="宋体"/>
                <w:color w:val="000000"/>
                <w:sz w:val="21"/>
                <w:szCs w:val="21"/>
              </w:rPr>
              <w:t>2）</w:t>
            </w:r>
            <w:r>
              <w:rPr>
                <w:rFonts w:hint="eastAsia" w:ascii="宋体" w:hAnsi="宋体" w:cs="宋体"/>
                <w:color w:val="000000"/>
                <w:kern w:val="0"/>
                <w:sz w:val="21"/>
                <w:szCs w:val="21"/>
              </w:rPr>
              <w:t>火灾</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lang w:val="en-US" w:eastAsia="zh-CN"/>
              </w:rPr>
              <w:t>触电</w:t>
            </w:r>
            <w:r>
              <w:rPr>
                <w:rFonts w:hint="eastAsia" w:ascii="宋体" w:hAnsi="宋体" w:cs="宋体"/>
                <w:color w:val="000000"/>
                <w:kern w:val="0"/>
                <w:sz w:val="21"/>
                <w:szCs w:val="21"/>
              </w:rPr>
              <w:t>事故为零；</w:t>
            </w:r>
          </w:p>
          <w:p>
            <w:pPr>
              <w:spacing w:line="400" w:lineRule="exact"/>
              <w:rPr>
                <w:rFonts w:ascii="宋体" w:hAnsi="宋体" w:cs="宋体"/>
                <w:color w:val="000000"/>
                <w:kern w:val="0"/>
                <w:sz w:val="21"/>
                <w:szCs w:val="21"/>
              </w:rPr>
            </w:pPr>
            <w:r>
              <w:rPr>
                <w:rFonts w:hint="eastAsia" w:ascii="宋体" w:hAnsi="宋体" w:cs="宋体"/>
                <w:color w:val="000000"/>
                <w:kern w:val="0"/>
                <w:sz w:val="21"/>
                <w:szCs w:val="21"/>
              </w:rPr>
              <w:t>3）</w:t>
            </w:r>
            <w:r>
              <w:rPr>
                <w:rFonts w:hint="eastAsia" w:ascii="宋体" w:hAnsi="宋体" w:cs="宋体"/>
                <w:color w:val="000000"/>
                <w:kern w:val="0"/>
                <w:sz w:val="21"/>
                <w:szCs w:val="21"/>
                <w:lang w:val="en-US" w:eastAsia="zh-CN"/>
              </w:rPr>
              <w:t>固体废弃物处置率100%</w:t>
            </w:r>
            <w:r>
              <w:rPr>
                <w:rFonts w:hint="eastAsia" w:ascii="宋体" w:hAnsi="宋体" w:cs="宋体"/>
                <w:color w:val="000000"/>
                <w:kern w:val="0"/>
                <w:sz w:val="21"/>
                <w:szCs w:val="21"/>
              </w:rPr>
              <w:t>；</w:t>
            </w:r>
          </w:p>
          <w:p>
            <w:pPr>
              <w:spacing w:line="400" w:lineRule="exact"/>
              <w:rPr>
                <w:rFonts w:ascii="宋体" w:hAnsi="宋体" w:cs="宋体"/>
                <w:color w:val="000000"/>
                <w:kern w:val="0"/>
                <w:sz w:val="21"/>
                <w:szCs w:val="21"/>
              </w:rPr>
            </w:pPr>
            <w:r>
              <w:rPr>
                <w:rFonts w:hint="eastAsia" w:ascii="宋体" w:hAnsi="宋体" w:cs="宋体"/>
                <w:color w:val="000000"/>
                <w:kern w:val="0"/>
                <w:sz w:val="21"/>
                <w:szCs w:val="21"/>
              </w:rPr>
              <w:t>4）安全环境资金及时支付率100%。</w:t>
            </w:r>
          </w:p>
          <w:p>
            <w:pPr>
              <w:pStyle w:val="7"/>
              <w:spacing w:line="400" w:lineRule="exact"/>
              <w:rPr>
                <w:rFonts w:ascii="宋体" w:hAnsi="宋体"/>
                <w:color w:val="auto"/>
                <w:kern w:val="2"/>
                <w:szCs w:val="21"/>
              </w:rPr>
            </w:pPr>
            <w:r>
              <w:rPr>
                <w:rFonts w:hint="eastAsia" w:ascii="宋体" w:hAnsi="宋体"/>
                <w:color w:val="auto"/>
                <w:kern w:val="2"/>
                <w:szCs w:val="21"/>
              </w:rPr>
              <w:t>查《目标</w:t>
            </w:r>
            <w:r>
              <w:rPr>
                <w:rFonts w:hint="eastAsia" w:ascii="宋体" w:hAnsi="宋体"/>
                <w:color w:val="auto"/>
                <w:kern w:val="2"/>
                <w:szCs w:val="21"/>
                <w:lang w:val="en-US" w:eastAsia="zh-CN"/>
              </w:rPr>
              <w:t>分解考核</w:t>
            </w:r>
            <w:r>
              <w:rPr>
                <w:rFonts w:hint="eastAsia" w:ascii="宋体" w:hAnsi="宋体"/>
                <w:color w:val="auto"/>
                <w:kern w:val="2"/>
                <w:szCs w:val="21"/>
              </w:rPr>
              <w:t>统计表》202</w:t>
            </w:r>
            <w:r>
              <w:rPr>
                <w:rFonts w:hint="eastAsia" w:ascii="宋体" w:hAnsi="宋体"/>
                <w:color w:val="auto"/>
                <w:kern w:val="2"/>
                <w:szCs w:val="21"/>
                <w:lang w:val="en-US" w:eastAsia="zh-CN"/>
              </w:rPr>
              <w:t>1年1季度-2季度</w:t>
            </w:r>
            <w:r>
              <w:rPr>
                <w:rFonts w:hint="eastAsia" w:ascii="宋体" w:hAnsi="宋体"/>
                <w:color w:val="auto"/>
                <w:kern w:val="2"/>
                <w:szCs w:val="21"/>
              </w:rPr>
              <w:t>对目标进行考核，考核情况为：</w:t>
            </w:r>
          </w:p>
          <w:p>
            <w:pPr>
              <w:rPr>
                <w:sz w:val="21"/>
                <w:szCs w:val="21"/>
              </w:rPr>
            </w:pPr>
            <w:r>
              <w:rPr>
                <w:rFonts w:hint="eastAsia" w:ascii="宋体" w:hAnsi="宋体" w:cs="宋体"/>
                <w:color w:val="000000"/>
                <w:kern w:val="0"/>
                <w:sz w:val="21"/>
                <w:szCs w:val="21"/>
              </w:rPr>
              <w:t>1）</w:t>
            </w:r>
            <w:r>
              <w:rPr>
                <w:rFonts w:hint="eastAsia" w:ascii="宋体" w:hAnsi="宋体" w:cs="宋体"/>
                <w:color w:val="000000"/>
                <w:kern w:val="0"/>
                <w:sz w:val="21"/>
                <w:szCs w:val="21"/>
                <w:lang w:val="en-US" w:eastAsia="zh-CN"/>
              </w:rPr>
              <w:t>培训计划及时完成率100%</w:t>
            </w:r>
            <w:r>
              <w:rPr>
                <w:rFonts w:hint="eastAsia" w:ascii="宋体" w:hAnsi="宋体" w:cs="宋体"/>
                <w:color w:val="000000"/>
                <w:sz w:val="21"/>
                <w:szCs w:val="21"/>
              </w:rPr>
              <w:t>；</w:t>
            </w:r>
          </w:p>
          <w:p>
            <w:pPr>
              <w:spacing w:line="400" w:lineRule="exact"/>
              <w:rPr>
                <w:rFonts w:hint="eastAsia" w:ascii="宋体" w:hAnsi="宋体" w:cs="宋体"/>
                <w:color w:val="000000"/>
                <w:kern w:val="0"/>
                <w:sz w:val="21"/>
                <w:szCs w:val="21"/>
              </w:rPr>
            </w:pPr>
            <w:r>
              <w:rPr>
                <w:rFonts w:hint="eastAsia" w:ascii="宋体" w:hAnsi="宋体" w:cs="宋体"/>
                <w:color w:val="000000"/>
                <w:sz w:val="21"/>
                <w:szCs w:val="21"/>
              </w:rPr>
              <w:t>2）</w:t>
            </w:r>
            <w:r>
              <w:rPr>
                <w:rFonts w:hint="eastAsia" w:ascii="宋体" w:hAnsi="宋体" w:cs="宋体"/>
                <w:color w:val="000000"/>
                <w:kern w:val="0"/>
                <w:sz w:val="21"/>
                <w:szCs w:val="21"/>
              </w:rPr>
              <w:t>火灾</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lang w:val="en-US" w:eastAsia="zh-CN"/>
              </w:rPr>
              <w:t>触电</w:t>
            </w:r>
            <w:r>
              <w:rPr>
                <w:rFonts w:hint="eastAsia" w:ascii="宋体" w:hAnsi="宋体" w:cs="宋体"/>
                <w:color w:val="000000"/>
                <w:kern w:val="0"/>
                <w:sz w:val="21"/>
                <w:szCs w:val="21"/>
              </w:rPr>
              <w:t>事故为零；</w:t>
            </w:r>
          </w:p>
          <w:p>
            <w:pPr>
              <w:spacing w:line="400" w:lineRule="exact"/>
              <w:rPr>
                <w:rFonts w:ascii="宋体" w:hAnsi="宋体" w:cs="宋体"/>
                <w:color w:val="000000"/>
                <w:kern w:val="0"/>
                <w:sz w:val="21"/>
                <w:szCs w:val="21"/>
              </w:rPr>
            </w:pPr>
            <w:r>
              <w:rPr>
                <w:rFonts w:hint="eastAsia" w:ascii="宋体" w:hAnsi="宋体" w:cs="宋体"/>
                <w:color w:val="000000"/>
                <w:kern w:val="0"/>
                <w:sz w:val="21"/>
                <w:szCs w:val="21"/>
              </w:rPr>
              <w:t>3）</w:t>
            </w:r>
            <w:r>
              <w:rPr>
                <w:rFonts w:hint="eastAsia" w:ascii="宋体" w:hAnsi="宋体" w:cs="宋体"/>
                <w:color w:val="000000"/>
                <w:kern w:val="0"/>
                <w:sz w:val="21"/>
                <w:szCs w:val="21"/>
                <w:lang w:val="en-US" w:eastAsia="zh-CN"/>
              </w:rPr>
              <w:t>固体废弃物处置率100%</w:t>
            </w:r>
            <w:r>
              <w:rPr>
                <w:rFonts w:hint="eastAsia" w:ascii="宋体" w:hAnsi="宋体" w:cs="宋体"/>
                <w:color w:val="000000"/>
                <w:kern w:val="0"/>
                <w:sz w:val="21"/>
                <w:szCs w:val="21"/>
              </w:rPr>
              <w:t>；</w:t>
            </w:r>
          </w:p>
          <w:p>
            <w:pPr>
              <w:spacing w:line="400" w:lineRule="exact"/>
              <w:rPr>
                <w:rFonts w:ascii="宋体" w:hAnsi="宋体" w:cs="宋体"/>
                <w:color w:val="000000"/>
                <w:kern w:val="0"/>
                <w:sz w:val="21"/>
                <w:szCs w:val="21"/>
              </w:rPr>
            </w:pPr>
            <w:r>
              <w:rPr>
                <w:rFonts w:hint="eastAsia" w:ascii="宋体" w:hAnsi="宋体" w:cs="宋体"/>
                <w:color w:val="000000"/>
                <w:kern w:val="0"/>
                <w:sz w:val="21"/>
                <w:szCs w:val="21"/>
              </w:rPr>
              <w:t>4）安全环境资金及时支付率100%。</w:t>
            </w:r>
          </w:p>
          <w:p>
            <w:pPr>
              <w:spacing w:line="400" w:lineRule="exact"/>
              <w:rPr>
                <w:rFonts w:hint="eastAsia" w:ascii="宋体" w:hAnsi="宋体"/>
                <w:sz w:val="21"/>
                <w:szCs w:val="21"/>
              </w:rPr>
            </w:pPr>
            <w:r>
              <w:rPr>
                <w:rFonts w:hint="eastAsia" w:ascii="宋体" w:hAnsi="宋体"/>
                <w:sz w:val="21"/>
                <w:szCs w:val="21"/>
              </w:rPr>
              <w:t>查见管理方案有时间期限、具体措施、责任人。</w:t>
            </w:r>
          </w:p>
          <w:p>
            <w:pPr>
              <w:spacing w:line="400" w:lineRule="exact"/>
              <w:rPr>
                <w:rFonts w:hint="eastAsia" w:ascii="宋体" w:hAnsi="宋体"/>
                <w:sz w:val="21"/>
                <w:szCs w:val="21"/>
              </w:rPr>
            </w:pPr>
            <w:r>
              <w:rPr>
                <w:rFonts w:hint="eastAsia" w:ascii="宋体" w:hAnsi="宋体"/>
                <w:sz w:val="21"/>
                <w:szCs w:val="21"/>
              </w:rPr>
              <w:t>固废处理管理措施：</w:t>
            </w:r>
          </w:p>
          <w:p>
            <w:pPr>
              <w:widowControl/>
              <w:numPr>
                <w:ilvl w:val="0"/>
                <w:numId w:val="6"/>
              </w:numPr>
              <w:jc w:val="left"/>
              <w:rPr>
                <w:rFonts w:hint="eastAsia" w:ascii="宋体" w:hAnsi="宋体"/>
                <w:sz w:val="21"/>
                <w:szCs w:val="21"/>
                <w:lang w:val="en-US" w:eastAsia="zh-CN"/>
              </w:rPr>
            </w:pPr>
            <w:r>
              <w:rPr>
                <w:rFonts w:hint="eastAsia" w:ascii="宋体" w:hAnsi="宋体"/>
                <w:sz w:val="21"/>
                <w:szCs w:val="21"/>
                <w:lang w:val="en-US" w:eastAsia="zh-CN"/>
              </w:rPr>
              <w:t>对工作人员进行教育培训，增强员工的环保意识。</w:t>
            </w:r>
          </w:p>
          <w:p>
            <w:pPr>
              <w:pStyle w:val="2"/>
              <w:numPr>
                <w:ilvl w:val="0"/>
                <w:numId w:val="6"/>
              </w:numPr>
              <w:rPr>
                <w:rFonts w:hint="default"/>
                <w:lang w:val="en-US" w:eastAsia="zh-CN"/>
              </w:rPr>
            </w:pPr>
            <w:r>
              <w:rPr>
                <w:rFonts w:hint="eastAsia"/>
                <w:lang w:val="en-US" w:eastAsia="zh-CN"/>
              </w:rPr>
              <w:t>购买垃圾箱，及时回收，分类堆放。</w:t>
            </w:r>
          </w:p>
          <w:p>
            <w:pPr>
              <w:widowControl/>
              <w:jc w:val="left"/>
              <w:rPr>
                <w:rFonts w:hint="eastAsia" w:ascii="宋体" w:hAnsi="宋体"/>
                <w:sz w:val="21"/>
                <w:szCs w:val="21"/>
              </w:rPr>
            </w:pPr>
            <w:r>
              <w:rPr>
                <w:rFonts w:hint="eastAsia" w:ascii="宋体" w:hAnsi="宋体"/>
                <w:sz w:val="21"/>
                <w:szCs w:val="21"/>
              </w:rPr>
              <w:t>........</w:t>
            </w:r>
          </w:p>
          <w:p>
            <w:pPr>
              <w:widowControl/>
              <w:jc w:val="left"/>
              <w:rPr>
                <w:rFonts w:hint="eastAsia" w:ascii="宋体" w:hAnsi="宋体"/>
                <w:sz w:val="21"/>
                <w:szCs w:val="21"/>
              </w:rPr>
            </w:pPr>
            <w:r>
              <w:rPr>
                <w:rFonts w:hint="eastAsia" w:ascii="宋体" w:hAnsi="宋体"/>
                <w:sz w:val="21"/>
                <w:szCs w:val="21"/>
              </w:rPr>
              <w:t>查见管理方案共计有2个，分别是</w:t>
            </w:r>
          </w:p>
          <w:p>
            <w:pPr>
              <w:widowControl/>
              <w:numPr>
                <w:ilvl w:val="0"/>
                <w:numId w:val="7"/>
              </w:numPr>
              <w:jc w:val="left"/>
              <w:rPr>
                <w:rFonts w:hint="eastAsia" w:ascii="宋体" w:hAnsi="宋体"/>
                <w:sz w:val="21"/>
                <w:szCs w:val="21"/>
              </w:rPr>
            </w:pPr>
            <w:r>
              <w:rPr>
                <w:rFonts w:hint="eastAsia" w:ascii="宋体" w:hAnsi="宋体"/>
                <w:sz w:val="21"/>
                <w:szCs w:val="21"/>
              </w:rPr>
              <w:t>固废管理方案</w:t>
            </w:r>
          </w:p>
          <w:p>
            <w:pPr>
              <w:widowControl/>
              <w:numPr>
                <w:ilvl w:val="0"/>
                <w:numId w:val="7"/>
              </w:numPr>
              <w:jc w:val="left"/>
              <w:rPr>
                <w:rFonts w:hint="eastAsia" w:ascii="宋体" w:hAnsi="宋体"/>
                <w:sz w:val="21"/>
                <w:szCs w:val="21"/>
              </w:rPr>
            </w:pPr>
            <w:r>
              <w:rPr>
                <w:rFonts w:hint="eastAsia" w:ascii="宋体" w:hAnsi="宋体"/>
                <w:sz w:val="21"/>
                <w:szCs w:val="21"/>
              </w:rPr>
              <w:t>火灾</w:t>
            </w:r>
            <w:r>
              <w:rPr>
                <w:rFonts w:hint="eastAsia" w:ascii="宋体" w:hAnsi="宋体"/>
                <w:sz w:val="21"/>
                <w:szCs w:val="21"/>
                <w:lang w:val="en-US" w:eastAsia="zh-CN"/>
              </w:rPr>
              <w:t>触电</w:t>
            </w:r>
            <w:r>
              <w:rPr>
                <w:rFonts w:hint="eastAsia" w:ascii="宋体" w:hAnsi="宋体"/>
                <w:sz w:val="21"/>
                <w:szCs w:val="21"/>
              </w:rPr>
              <w:t>管理方案。</w:t>
            </w:r>
          </w:p>
          <w:p>
            <w:pPr>
              <w:widowControl/>
              <w:jc w:val="left"/>
              <w:rPr>
                <w:rFonts w:ascii="宋体" w:hAnsi="宋体" w:cs="宋体"/>
                <w:szCs w:val="21"/>
              </w:rPr>
            </w:pPr>
            <w:r>
              <w:rPr>
                <w:rFonts w:hint="eastAsia" w:ascii="宋体" w:hAnsi="宋体"/>
                <w:sz w:val="21"/>
                <w:szCs w:val="21"/>
              </w:rPr>
              <w:t>方案针对目标及指标提出了管理措施，方案中有具体的实施时间及经费，有相应的实施主体。</w:t>
            </w:r>
          </w:p>
        </w:tc>
        <w:tc>
          <w:tcPr>
            <w:tcW w:w="993"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2160" w:type="dxa"/>
          </w:tcPr>
          <w:p>
            <w:pPr>
              <w:adjustRightInd w:val="0"/>
              <w:snapToGrid w:val="0"/>
              <w:jc w:val="left"/>
              <w:rPr>
                <w:rFonts w:hint="eastAsia" w:ascii="宋体" w:hAnsi="宋体" w:cs="新宋体"/>
                <w:sz w:val="21"/>
                <w:szCs w:val="21"/>
              </w:rPr>
            </w:pPr>
            <w:r>
              <w:rPr>
                <w:rFonts w:hint="eastAsia" w:ascii="宋体" w:hAnsi="宋体" w:cs="新宋体"/>
                <w:sz w:val="21"/>
                <w:szCs w:val="21"/>
              </w:rPr>
              <w:t>危险源识别、评价与控制措施</w:t>
            </w:r>
          </w:p>
        </w:tc>
        <w:tc>
          <w:tcPr>
            <w:tcW w:w="960" w:type="dxa"/>
          </w:tcPr>
          <w:p>
            <w:pPr>
              <w:rPr>
                <w:rFonts w:hint="default" w:ascii="宋体" w:hAnsi="宋体" w:eastAsia="宋体" w:cs="新宋体"/>
                <w:sz w:val="21"/>
                <w:szCs w:val="21"/>
                <w:highlight w:val="none"/>
                <w:lang w:val="en-US" w:eastAsia="zh-CN"/>
              </w:rPr>
            </w:pPr>
            <w:r>
              <w:rPr>
                <w:rFonts w:hint="eastAsia" w:ascii="宋体" w:hAnsi="宋体" w:cs="新宋体"/>
                <w:sz w:val="21"/>
                <w:szCs w:val="21"/>
                <w:highlight w:val="none"/>
              </w:rPr>
              <w:t>S</w:t>
            </w:r>
            <w:r>
              <w:rPr>
                <w:rFonts w:hint="eastAsia" w:ascii="宋体" w:hAnsi="宋体" w:cs="新宋体"/>
                <w:sz w:val="21"/>
                <w:szCs w:val="21"/>
                <w:highlight w:val="none"/>
                <w:lang w:val="en-US" w:eastAsia="zh-CN"/>
              </w:rPr>
              <w:t>6.1.2</w:t>
            </w:r>
          </w:p>
        </w:tc>
        <w:tc>
          <w:tcPr>
            <w:tcW w:w="10596" w:type="dxa"/>
          </w:tcPr>
          <w:p>
            <w:pPr>
              <w:spacing w:line="400" w:lineRule="exact"/>
              <w:jc w:val="left"/>
            </w:pPr>
            <w:r>
              <w:rPr>
                <w:rFonts w:hint="eastAsia"/>
              </w:rPr>
              <w:t>查见：《环境因素</w:t>
            </w:r>
            <w:r>
              <w:rPr>
                <w:rFonts w:hint="eastAsia"/>
                <w:lang w:val="en-US" w:eastAsia="zh-CN"/>
              </w:rPr>
              <w:t>危险源的</w:t>
            </w:r>
            <w:r>
              <w:rPr>
                <w:rFonts w:hint="eastAsia"/>
              </w:rPr>
              <w:t>识别</w:t>
            </w:r>
            <w:r>
              <w:rPr>
                <w:rFonts w:hint="eastAsia"/>
                <w:lang w:val="en-US" w:eastAsia="zh-CN"/>
              </w:rPr>
              <w:t>与</w:t>
            </w:r>
            <w:r>
              <w:rPr>
                <w:rFonts w:hint="eastAsia"/>
              </w:rPr>
              <w:t>评价</w:t>
            </w:r>
            <w:r>
              <w:rPr>
                <w:rFonts w:hint="eastAsia"/>
                <w:lang w:val="en-US" w:eastAsia="zh-CN"/>
              </w:rPr>
              <w:t>控制制度</w:t>
            </w:r>
            <w:r>
              <w:rPr>
                <w:rFonts w:hint="eastAsia"/>
              </w:rPr>
              <w:t>》</w:t>
            </w:r>
          </w:p>
          <w:p>
            <w:pPr>
              <w:spacing w:line="400" w:lineRule="exact"/>
              <w:jc w:val="left"/>
              <w:rPr>
                <w:rFonts w:hint="eastAsia"/>
              </w:rPr>
            </w:pPr>
            <w:r>
              <w:rPr>
                <w:rFonts w:hint="eastAsia"/>
              </w:rPr>
              <w:t>上述文件对识别和评价方法、程序、职责、记录作了规定。</w:t>
            </w:r>
          </w:p>
          <w:p>
            <w:pPr>
              <w:spacing w:line="400" w:lineRule="exact"/>
              <w:jc w:val="left"/>
              <w:rPr>
                <w:rFonts w:hint="eastAsia"/>
              </w:rPr>
            </w:pPr>
            <w:r>
              <w:rPr>
                <w:rFonts w:hint="eastAsia"/>
              </w:rPr>
              <w:t>查见：《危险源</w:t>
            </w:r>
            <w:r>
              <w:rPr>
                <w:rFonts w:hint="eastAsia"/>
                <w:lang w:eastAsia="zh-CN"/>
              </w:rPr>
              <w:t>（</w:t>
            </w:r>
            <w:r>
              <w:rPr>
                <w:rFonts w:hint="eastAsia"/>
                <w:lang w:val="en-US" w:eastAsia="zh-CN"/>
              </w:rPr>
              <w:t>危害）辨别、</w:t>
            </w:r>
            <w:r>
              <w:rPr>
                <w:rFonts w:hint="eastAsia"/>
              </w:rPr>
              <w:t>评价</w:t>
            </w:r>
            <w:r>
              <w:rPr>
                <w:rFonts w:hint="eastAsia"/>
                <w:lang w:val="en-US" w:eastAsia="zh-CN"/>
              </w:rPr>
              <w:t>登记</w:t>
            </w:r>
            <w:r>
              <w:rPr>
                <w:rFonts w:hint="eastAsia"/>
              </w:rPr>
              <w:t>表》，危险源过打分和小组评议共评价出公司不可接受风险：</w:t>
            </w:r>
            <w:r>
              <w:rPr>
                <w:rFonts w:hint="eastAsia"/>
                <w:lang w:val="en-US" w:eastAsia="zh-CN"/>
              </w:rPr>
              <w:t>2</w:t>
            </w:r>
            <w:r>
              <w:rPr>
                <w:rFonts w:hint="eastAsia"/>
              </w:rPr>
              <w:t>项，分别是：1</w:t>
            </w:r>
            <w:r>
              <w:rPr>
                <w:rFonts w:hint="eastAsia"/>
                <w:lang w:eastAsia="zh-CN"/>
              </w:rPr>
              <w:t>）</w:t>
            </w:r>
            <w:r>
              <w:rPr>
                <w:rFonts w:hint="eastAsia"/>
              </w:rPr>
              <w:t>火灾；2）</w:t>
            </w:r>
            <w:r>
              <w:rPr>
                <w:rFonts w:hint="eastAsia"/>
                <w:lang w:val="en-US" w:eastAsia="zh-CN"/>
              </w:rPr>
              <w:t>触电</w:t>
            </w:r>
            <w:r>
              <w:rPr>
                <w:rFonts w:hint="eastAsia"/>
                <w:lang w:eastAsia="zh-CN"/>
              </w:rPr>
              <w:t>。</w:t>
            </w:r>
            <w:r>
              <w:rPr>
                <w:rFonts w:hint="eastAsia"/>
              </w:rPr>
              <w:t>辨识清楚、准确，评价充分合理。</w:t>
            </w:r>
          </w:p>
          <w:p>
            <w:pPr>
              <w:spacing w:line="400" w:lineRule="exact"/>
              <w:jc w:val="left"/>
              <w:rPr>
                <w:rFonts w:hint="eastAsia"/>
              </w:rPr>
            </w:pPr>
            <w:r>
              <w:rPr>
                <w:rFonts w:hint="eastAsia"/>
              </w:rPr>
              <w:t>抽查见确定的</w:t>
            </w:r>
            <w:r>
              <w:rPr>
                <w:rFonts w:hint="eastAsia"/>
                <w:lang w:val="en-US" w:eastAsia="zh-CN"/>
              </w:rPr>
              <w:t>火灾</w:t>
            </w:r>
            <w:r>
              <w:rPr>
                <w:rFonts w:hint="eastAsia"/>
              </w:rPr>
              <w:t>伤害控制措施的策划：</w:t>
            </w:r>
          </w:p>
          <w:p>
            <w:pPr>
              <w:numPr>
                <w:ilvl w:val="0"/>
                <w:numId w:val="8"/>
              </w:numPr>
              <w:spacing w:line="400" w:lineRule="exact"/>
              <w:jc w:val="left"/>
              <w:rPr>
                <w:rFonts w:hint="eastAsia"/>
                <w:lang w:val="en-US" w:eastAsia="zh-CN"/>
              </w:rPr>
            </w:pPr>
            <w:r>
              <w:rPr>
                <w:rFonts w:hint="eastAsia"/>
                <w:lang w:val="en-US" w:eastAsia="zh-CN"/>
              </w:rPr>
              <w:t>现场配备足够的防火器材；2）禁止乱接电线/公司区域内定期对消防器材进行点检；3）制定规章制度，并检查执行情况，防止意外火灾；4）办公区域及易燃区域禁止吸烟。</w:t>
            </w:r>
          </w:p>
          <w:p>
            <w:pPr>
              <w:numPr>
                <w:ilvl w:val="0"/>
                <w:numId w:val="8"/>
              </w:numPr>
              <w:spacing w:line="400" w:lineRule="exact"/>
              <w:jc w:val="left"/>
              <w:rPr>
                <w:rFonts w:hint="eastAsia"/>
              </w:rPr>
            </w:pPr>
            <w:r>
              <w:rPr>
                <w:rFonts w:hint="eastAsia"/>
              </w:rPr>
              <w:t>查见：</w:t>
            </w:r>
            <w:r>
              <w:rPr>
                <w:rFonts w:hint="eastAsia"/>
                <w:lang w:eastAsia="zh-CN"/>
              </w:rPr>
              <w:t>综合部</w:t>
            </w:r>
            <w:r>
              <w:rPr>
                <w:rFonts w:hint="eastAsia"/>
              </w:rPr>
              <w:t>及办公区域《危险辨</w:t>
            </w:r>
            <w:r>
              <w:rPr>
                <w:rFonts w:hint="eastAsia"/>
                <w:lang w:val="en-US" w:eastAsia="zh-CN"/>
              </w:rPr>
              <w:t>别及风险</w:t>
            </w:r>
            <w:r>
              <w:rPr>
                <w:rFonts w:hint="eastAsia"/>
              </w:rPr>
              <w:t>评价表》</w:t>
            </w:r>
          </w:p>
          <w:p>
            <w:pPr>
              <w:spacing w:line="400" w:lineRule="exact"/>
              <w:jc w:val="left"/>
              <w:rPr>
                <w:rFonts w:hint="eastAsia"/>
              </w:rPr>
            </w:pPr>
            <w:r>
              <w:rPr>
                <w:rFonts w:hint="eastAsia"/>
              </w:rPr>
              <w:t>20</w:t>
            </w:r>
            <w:r>
              <w:rPr>
                <w:rFonts w:hint="eastAsia"/>
                <w:lang w:val="en-US" w:eastAsia="zh-CN"/>
              </w:rPr>
              <w:t>21</w:t>
            </w:r>
            <w:r>
              <w:rPr>
                <w:rFonts w:hint="eastAsia"/>
              </w:rPr>
              <w:t>年</w:t>
            </w:r>
            <w:r>
              <w:rPr>
                <w:rFonts w:hint="eastAsia"/>
                <w:lang w:val="en-US" w:eastAsia="zh-CN"/>
              </w:rPr>
              <w:t>4</w:t>
            </w:r>
            <w:r>
              <w:rPr>
                <w:rFonts w:hint="eastAsia"/>
              </w:rPr>
              <w:t>月</w:t>
            </w:r>
            <w:r>
              <w:rPr>
                <w:rFonts w:hint="eastAsia"/>
                <w:lang w:val="en-US" w:eastAsia="zh-CN"/>
              </w:rPr>
              <w:t>10日</w:t>
            </w:r>
            <w:r>
              <w:rPr>
                <w:rFonts w:hint="eastAsia"/>
              </w:rPr>
              <w:t>发布</w:t>
            </w:r>
          </w:p>
          <w:p>
            <w:pPr>
              <w:spacing w:line="400" w:lineRule="exact"/>
              <w:jc w:val="left"/>
              <w:rPr>
                <w:rFonts w:hint="eastAsia"/>
              </w:rPr>
            </w:pPr>
            <w:r>
              <w:rPr>
                <w:rFonts w:hint="eastAsia"/>
                <w:lang w:eastAsia="zh-CN"/>
              </w:rPr>
              <w:t>综合部</w:t>
            </w:r>
            <w:r>
              <w:rPr>
                <w:rFonts w:hint="eastAsia"/>
              </w:rPr>
              <w:t>及办公区域共识别出包括:</w:t>
            </w:r>
          </w:p>
          <w:p>
            <w:pPr>
              <w:spacing w:line="400" w:lineRule="exact"/>
              <w:jc w:val="left"/>
              <w:rPr>
                <w:rFonts w:hint="eastAsia"/>
              </w:rPr>
            </w:pPr>
            <w:r>
              <w:rPr>
                <w:rFonts w:hint="eastAsia"/>
              </w:rPr>
              <w:t>办公设备发生故障，</w:t>
            </w:r>
            <w:r>
              <w:rPr>
                <w:rFonts w:hint="eastAsia"/>
                <w:lang w:val="en-US" w:eastAsia="zh-CN"/>
              </w:rPr>
              <w:t>漏电</w:t>
            </w:r>
            <w:r>
              <w:rPr>
                <w:rFonts w:hint="eastAsia"/>
              </w:rPr>
              <w:t>导致的触电；线路老化漏电、人员吸烟引发火灾；发生交通事故伤人等</w:t>
            </w:r>
            <w:r>
              <w:rPr>
                <w:rFonts w:hint="eastAsia"/>
                <w:lang w:val="en-US" w:eastAsia="zh-CN"/>
              </w:rPr>
              <w:t>18</w:t>
            </w:r>
            <w:r>
              <w:rPr>
                <w:rFonts w:hint="eastAsia"/>
              </w:rPr>
              <w:t>项危险源.</w:t>
            </w:r>
          </w:p>
          <w:p>
            <w:pPr>
              <w:spacing w:line="400" w:lineRule="exact"/>
              <w:jc w:val="left"/>
              <w:rPr>
                <w:rFonts w:hint="eastAsia"/>
              </w:rPr>
            </w:pPr>
            <w:r>
              <w:rPr>
                <w:rFonts w:hint="eastAsia"/>
              </w:rPr>
              <w:t>采用的是经验判断法、过程分析法识别。</w:t>
            </w:r>
          </w:p>
          <w:p>
            <w:pPr>
              <w:spacing w:line="400" w:lineRule="exact"/>
              <w:jc w:val="left"/>
              <w:rPr>
                <w:rFonts w:hint="eastAsia"/>
                <w:lang w:val="en-US" w:eastAsia="zh-CN"/>
              </w:rPr>
            </w:pPr>
            <w:r>
              <w:rPr>
                <w:rFonts w:hint="eastAsia"/>
              </w:rPr>
              <w:t>查见，</w:t>
            </w:r>
            <w:r>
              <w:rPr>
                <w:rFonts w:hint="eastAsia"/>
                <w:lang w:eastAsia="zh-CN"/>
              </w:rPr>
              <w:t>综合部</w:t>
            </w:r>
            <w:r>
              <w:rPr>
                <w:rFonts w:hint="eastAsia"/>
              </w:rPr>
              <w:t>及办公区域打分法确定了</w:t>
            </w:r>
            <w:r>
              <w:rPr>
                <w:rFonts w:hint="eastAsia"/>
                <w:lang w:val="en-US" w:eastAsia="zh-CN"/>
              </w:rPr>
              <w:t>2</w:t>
            </w:r>
            <w:r>
              <w:rPr>
                <w:rFonts w:hint="eastAsia"/>
              </w:rPr>
              <w:t>项不可接受风险：</w:t>
            </w:r>
            <w:r>
              <w:rPr>
                <w:rFonts w:hint="eastAsia"/>
                <w:lang w:eastAsia="zh-CN"/>
              </w:rPr>
              <w:t>（</w:t>
            </w:r>
            <w:r>
              <w:rPr>
                <w:rFonts w:hint="eastAsia"/>
                <w:lang w:val="en-US" w:eastAsia="zh-CN"/>
              </w:rPr>
              <w:t>1）电器漏电、接地（零）不良导致的触电；</w:t>
            </w:r>
            <w:r>
              <w:rPr>
                <w:rFonts w:hint="eastAsia"/>
              </w:rPr>
              <w:t>（</w:t>
            </w:r>
            <w:r>
              <w:rPr>
                <w:rFonts w:hint="eastAsia"/>
                <w:lang w:val="en-US" w:eastAsia="zh-CN"/>
              </w:rPr>
              <w:t>2</w:t>
            </w:r>
            <w:r>
              <w:rPr>
                <w:rFonts w:hint="eastAsia"/>
              </w:rPr>
              <w:t>）</w:t>
            </w:r>
            <w:r>
              <w:rPr>
                <w:rFonts w:hint="eastAsia"/>
                <w:lang w:val="en-US" w:eastAsia="zh-CN"/>
              </w:rPr>
              <w:t>易燃品潜在的</w:t>
            </w:r>
            <w:r>
              <w:rPr>
                <w:rFonts w:hint="eastAsia"/>
              </w:rPr>
              <w:t>火灾</w:t>
            </w:r>
            <w:r>
              <w:rPr>
                <w:rFonts w:hint="eastAsia"/>
                <w:lang w:eastAsia="zh-CN"/>
              </w:rPr>
              <w:t>。</w:t>
            </w:r>
          </w:p>
          <w:p>
            <w:pPr>
              <w:spacing w:line="400" w:lineRule="exact"/>
              <w:jc w:val="left"/>
              <w:rPr>
                <w:rFonts w:hint="eastAsia"/>
              </w:rPr>
            </w:pPr>
            <w:r>
              <w:rPr>
                <w:rFonts w:hint="eastAsia"/>
              </w:rPr>
              <w:t>危险源辨识基本充分、风险等级评价基本合理。</w:t>
            </w:r>
          </w:p>
          <w:p>
            <w:pPr>
              <w:spacing w:line="400" w:lineRule="exact"/>
              <w:jc w:val="left"/>
              <w:rPr>
                <w:rFonts w:hint="eastAsia"/>
              </w:rPr>
            </w:pPr>
            <w:r>
              <w:rPr>
                <w:rFonts w:hint="eastAsia"/>
              </w:rPr>
              <w:t>查见确定的消防管理措施：</w:t>
            </w:r>
          </w:p>
          <w:p>
            <w:pPr>
              <w:spacing w:line="360" w:lineRule="auto"/>
              <w:rPr>
                <w:rFonts w:hint="eastAsia"/>
                <w:lang w:val="en-US" w:eastAsia="zh-CN"/>
              </w:rPr>
            </w:pPr>
            <w:r>
              <w:rPr>
                <w:rFonts w:hint="eastAsia"/>
                <w:lang w:val="en-US" w:eastAsia="zh-CN"/>
              </w:rPr>
              <w:t>工作场所及办公场所进行火灾隐患检查。</w:t>
            </w:r>
          </w:p>
          <w:p>
            <w:pPr>
              <w:pStyle w:val="2"/>
              <w:rPr>
                <w:rFonts w:hint="eastAsia" w:ascii="宋体" w:hAnsi="宋体" w:cs="宋体"/>
                <w:sz w:val="21"/>
                <w:szCs w:val="21"/>
                <w:highlight w:val="none"/>
                <w:lang w:val="en-US" w:eastAsia="zh-CN" w:bidi="ar"/>
              </w:rPr>
            </w:pPr>
            <w:r>
              <w:rPr>
                <w:rFonts w:hint="eastAsia" w:ascii="宋体" w:hAnsi="宋体" w:cs="宋体"/>
                <w:sz w:val="21"/>
                <w:szCs w:val="21"/>
                <w:highlight w:val="none"/>
                <w:lang w:val="en-US" w:eastAsia="zh-CN" w:bidi="ar"/>
              </w:rPr>
              <w:t>定期检查灭火设施。</w:t>
            </w:r>
          </w:p>
          <w:p>
            <w:pPr>
              <w:pStyle w:val="2"/>
              <w:rPr>
                <w:rFonts w:hint="eastAsia" w:ascii="宋体" w:hAnsi="宋体" w:cs="宋体"/>
                <w:sz w:val="21"/>
                <w:szCs w:val="21"/>
                <w:highlight w:val="none"/>
                <w:lang w:val="en-US" w:eastAsia="zh-CN" w:bidi="ar"/>
              </w:rPr>
            </w:pPr>
            <w:r>
              <w:rPr>
                <w:rFonts w:hint="eastAsia" w:ascii="宋体" w:hAnsi="宋体" w:cs="宋体"/>
                <w:sz w:val="21"/>
                <w:szCs w:val="21"/>
                <w:highlight w:val="none"/>
                <w:lang w:val="en-US" w:eastAsia="zh-CN" w:bidi="ar"/>
              </w:rPr>
              <w:t>易燃品分类存放，专人看管。</w:t>
            </w:r>
          </w:p>
          <w:p>
            <w:pPr>
              <w:pStyle w:val="2"/>
              <w:rPr>
                <w:rFonts w:hint="default" w:ascii="宋体" w:hAnsi="宋体" w:cs="宋体"/>
                <w:sz w:val="21"/>
                <w:szCs w:val="21"/>
                <w:highlight w:val="none"/>
                <w:lang w:val="en-US" w:eastAsia="zh-CN" w:bidi="ar"/>
              </w:rPr>
            </w:pPr>
            <w:r>
              <w:rPr>
                <w:rFonts w:hint="eastAsia" w:ascii="宋体" w:hAnsi="宋体" w:cs="宋体"/>
                <w:sz w:val="21"/>
                <w:szCs w:val="21"/>
                <w:highlight w:val="none"/>
                <w:lang w:val="en-US" w:eastAsia="zh-CN" w:bidi="ar"/>
              </w:rPr>
              <w:t>制定应急预案，对人员进行预案培训和演练。</w:t>
            </w:r>
          </w:p>
        </w:tc>
        <w:tc>
          <w:tcPr>
            <w:tcW w:w="993"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vAlign w:val="top"/>
          </w:tcPr>
          <w:p>
            <w:pPr>
              <w:rPr>
                <w:rFonts w:hint="eastAsia" w:ascii="宋体" w:hAnsi="宋体" w:eastAsia="宋体" w:cs="新宋体"/>
                <w:kern w:val="2"/>
                <w:sz w:val="21"/>
                <w:szCs w:val="21"/>
                <w:lang w:val="en-US" w:eastAsia="zh-CN" w:bidi="ar-SA"/>
              </w:rPr>
            </w:pPr>
            <w:r>
              <w:rPr>
                <w:rFonts w:hint="eastAsia" w:ascii="宋体" w:hAnsi="宋体" w:cs="新宋体"/>
                <w:szCs w:val="21"/>
              </w:rPr>
              <w:t>环境因素</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新宋体"/>
                <w:szCs w:val="21"/>
              </w:rPr>
              <w:t>E6.1.2</w:t>
            </w:r>
          </w:p>
        </w:tc>
        <w:tc>
          <w:tcPr>
            <w:tcW w:w="10596" w:type="dxa"/>
            <w:vAlign w:val="top"/>
          </w:tcPr>
          <w:p>
            <w:pPr>
              <w:spacing w:line="400" w:lineRule="exact"/>
              <w:jc w:val="left"/>
              <w:rPr>
                <w:rFonts w:hint="eastAsia" w:ascii="宋体" w:hAnsi="宋体" w:cs="宋体"/>
                <w:sz w:val="21"/>
                <w:szCs w:val="21"/>
              </w:rPr>
            </w:pPr>
            <w:r>
              <w:rPr>
                <w:rFonts w:hint="eastAsia" w:ascii="宋体" w:hAnsi="宋体" w:cs="宋体"/>
                <w:sz w:val="21"/>
                <w:szCs w:val="21"/>
                <w:lang w:bidi="ar"/>
              </w:rPr>
              <w:t>查见：《环境因素识别评价程序》，上述文件对识别和评价方法、程序、职责、记录作了规定。</w:t>
            </w:r>
          </w:p>
          <w:p>
            <w:pPr>
              <w:tabs>
                <w:tab w:val="center" w:pos="3169"/>
              </w:tabs>
              <w:spacing w:line="400" w:lineRule="exact"/>
              <w:jc w:val="left"/>
              <w:rPr>
                <w:rFonts w:hint="eastAsia" w:ascii="宋体" w:hAnsi="宋体" w:eastAsia="宋体" w:cs="宋体"/>
                <w:szCs w:val="21"/>
                <w:highlight w:val="none"/>
                <w:lang w:eastAsia="zh-CN"/>
              </w:rPr>
            </w:pPr>
            <w:r>
              <w:rPr>
                <w:rFonts w:hint="eastAsia" w:ascii="宋体" w:hAnsi="宋体" w:cs="宋体"/>
                <w:sz w:val="21"/>
                <w:szCs w:val="21"/>
                <w:highlight w:val="none"/>
                <w:lang w:eastAsia="zh-CN" w:bidi="ar"/>
              </w:rPr>
              <w:t>综合部于</w:t>
            </w:r>
            <w:r>
              <w:rPr>
                <w:rFonts w:hint="eastAsia" w:ascii="宋体" w:hAnsi="宋体" w:cs="宋体"/>
                <w:sz w:val="21"/>
                <w:szCs w:val="21"/>
                <w:highlight w:val="none"/>
                <w:lang w:bidi="ar"/>
              </w:rPr>
              <w:t>20</w:t>
            </w:r>
            <w:r>
              <w:rPr>
                <w:rFonts w:hint="eastAsia" w:ascii="宋体" w:hAnsi="宋体" w:cs="宋体"/>
                <w:sz w:val="21"/>
                <w:szCs w:val="21"/>
                <w:highlight w:val="none"/>
                <w:lang w:val="en-US" w:eastAsia="zh-CN" w:bidi="ar"/>
              </w:rPr>
              <w:t>21</w:t>
            </w:r>
            <w:r>
              <w:rPr>
                <w:rFonts w:hint="eastAsia" w:ascii="宋体" w:hAnsi="宋体" w:cs="宋体"/>
                <w:sz w:val="21"/>
                <w:szCs w:val="21"/>
                <w:highlight w:val="none"/>
                <w:lang w:bidi="ar"/>
              </w:rPr>
              <w:t>年</w:t>
            </w:r>
            <w:r>
              <w:rPr>
                <w:rFonts w:hint="eastAsia" w:ascii="宋体" w:hAnsi="宋体" w:cs="宋体"/>
                <w:sz w:val="21"/>
                <w:szCs w:val="21"/>
                <w:highlight w:val="none"/>
                <w:lang w:val="en-US" w:eastAsia="zh-CN" w:bidi="ar"/>
              </w:rPr>
              <w:t>4</w:t>
            </w:r>
            <w:r>
              <w:rPr>
                <w:rFonts w:hint="eastAsia" w:ascii="宋体" w:hAnsi="宋体" w:cs="宋体"/>
                <w:sz w:val="21"/>
                <w:szCs w:val="21"/>
                <w:highlight w:val="none"/>
                <w:lang w:bidi="ar"/>
              </w:rPr>
              <w:t>月</w:t>
            </w:r>
            <w:r>
              <w:rPr>
                <w:rFonts w:hint="eastAsia" w:ascii="宋体" w:hAnsi="宋体" w:cs="宋体"/>
                <w:sz w:val="21"/>
                <w:szCs w:val="21"/>
                <w:highlight w:val="none"/>
                <w:lang w:val="en-US" w:eastAsia="zh-CN" w:bidi="ar"/>
              </w:rPr>
              <w:t>13</w:t>
            </w:r>
            <w:r>
              <w:rPr>
                <w:rFonts w:hint="eastAsia" w:ascii="宋体" w:hAnsi="宋体" w:cs="宋体"/>
                <w:sz w:val="21"/>
                <w:szCs w:val="21"/>
                <w:highlight w:val="none"/>
                <w:lang w:bidi="ar"/>
              </w:rPr>
              <w:t>日组织各个部门开展了环境因素的识别工作。</w:t>
            </w:r>
          </w:p>
          <w:p>
            <w:pPr>
              <w:spacing w:line="400" w:lineRule="exact"/>
              <w:jc w:val="left"/>
              <w:rPr>
                <w:rFonts w:hint="eastAsia" w:ascii="宋体" w:hAnsi="宋体" w:cs="宋体"/>
                <w:sz w:val="21"/>
                <w:szCs w:val="21"/>
              </w:rPr>
            </w:pPr>
            <w:r>
              <w:rPr>
                <w:rFonts w:hint="eastAsia" w:ascii="宋体" w:hAnsi="宋体" w:cs="宋体"/>
                <w:sz w:val="21"/>
                <w:szCs w:val="21"/>
                <w:lang w:bidi="ar"/>
              </w:rPr>
              <w:t>查见：《环境因素清单》和《重要环境因素清单》，按照部门和经营过程进行识别并评价出公司重要环境因素有：火灾；固废的排放</w:t>
            </w:r>
            <w:r>
              <w:rPr>
                <w:rFonts w:hint="eastAsia" w:ascii="宋体" w:hAnsi="宋体" w:cs="宋体"/>
                <w:sz w:val="21"/>
                <w:szCs w:val="21"/>
                <w:lang w:val="en-US" w:eastAsia="zh-CN" w:bidi="ar"/>
              </w:rPr>
              <w:t>2</w:t>
            </w:r>
            <w:r>
              <w:rPr>
                <w:rFonts w:hint="eastAsia" w:ascii="宋体" w:hAnsi="宋体" w:cs="宋体"/>
                <w:sz w:val="21"/>
                <w:szCs w:val="21"/>
                <w:lang w:bidi="ar"/>
              </w:rPr>
              <w:t>项，识别清楚、准确，评价合理。</w:t>
            </w:r>
          </w:p>
          <w:p>
            <w:pPr>
              <w:tabs>
                <w:tab w:val="center" w:pos="3169"/>
              </w:tabs>
              <w:spacing w:line="400" w:lineRule="exact"/>
              <w:jc w:val="left"/>
              <w:rPr>
                <w:rFonts w:hint="eastAsia" w:ascii="宋体" w:hAnsi="宋体" w:cs="宋体"/>
                <w:sz w:val="21"/>
                <w:szCs w:val="21"/>
              </w:rPr>
            </w:pPr>
            <w:r>
              <w:rPr>
                <w:rFonts w:hint="eastAsia" w:ascii="宋体" w:hAnsi="宋体" w:cs="宋体"/>
                <w:sz w:val="21"/>
                <w:szCs w:val="21"/>
                <w:lang w:bidi="ar"/>
              </w:rPr>
              <w:t>查：公司</w:t>
            </w:r>
            <w:r>
              <w:rPr>
                <w:rFonts w:hint="eastAsia" w:ascii="宋体" w:hAnsi="宋体" w:cs="宋体"/>
                <w:sz w:val="21"/>
                <w:szCs w:val="21"/>
                <w:lang w:val="en-US" w:eastAsia="zh-CN" w:bidi="ar"/>
              </w:rPr>
              <w:t>综合部、营销部、财务部等办公场所</w:t>
            </w:r>
            <w:r>
              <w:rPr>
                <w:rFonts w:hint="eastAsia" w:ascii="宋体" w:hAnsi="宋体" w:cs="宋体"/>
                <w:sz w:val="21"/>
                <w:szCs w:val="21"/>
                <w:lang w:bidi="ar"/>
              </w:rPr>
              <w:t>《环境因素调查清单》</w:t>
            </w:r>
          </w:p>
          <w:p>
            <w:pPr>
              <w:spacing w:line="400" w:lineRule="exact"/>
              <w:jc w:val="left"/>
              <w:rPr>
                <w:rFonts w:hint="eastAsia" w:ascii="宋体" w:hAnsi="宋体" w:cs="宋体"/>
                <w:sz w:val="21"/>
                <w:szCs w:val="21"/>
              </w:rPr>
            </w:pPr>
            <w:r>
              <w:rPr>
                <w:rFonts w:hint="eastAsia" w:ascii="宋体" w:hAnsi="宋体" w:cs="宋体"/>
                <w:sz w:val="21"/>
                <w:szCs w:val="21"/>
                <w:lang w:bidi="ar"/>
              </w:rPr>
              <w:t>a.废旧灯管、墨盒等办公用品和清洁固废排放等；</w:t>
            </w:r>
          </w:p>
          <w:p>
            <w:pPr>
              <w:spacing w:line="400" w:lineRule="exact"/>
              <w:jc w:val="left"/>
              <w:rPr>
                <w:rFonts w:hint="eastAsia" w:ascii="宋体" w:hAnsi="宋体" w:cs="宋体"/>
                <w:sz w:val="21"/>
                <w:szCs w:val="21"/>
              </w:rPr>
            </w:pPr>
            <w:r>
              <w:rPr>
                <w:rFonts w:hint="eastAsia" w:ascii="宋体" w:hAnsi="宋体" w:cs="宋体"/>
                <w:sz w:val="21"/>
                <w:szCs w:val="21"/>
                <w:lang w:bidi="ar"/>
              </w:rPr>
              <w:t>b.卫生间使用过程中产生的废水、纸巾的排放。；</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c.</w:t>
            </w:r>
            <w:r>
              <w:rPr>
                <w:rFonts w:hint="eastAsia" w:ascii="宋体" w:hAnsi="宋体" w:cs="宋体"/>
                <w:sz w:val="21"/>
                <w:szCs w:val="21"/>
                <w:lang w:val="en-US" w:eastAsia="zh-CN" w:bidi="ar"/>
              </w:rPr>
              <w:t>打印机废旧墨盒及废弃办公用品排放</w:t>
            </w:r>
            <w:r>
              <w:rPr>
                <w:rFonts w:hint="eastAsia" w:ascii="宋体" w:hAnsi="宋体" w:cs="宋体"/>
                <w:sz w:val="21"/>
                <w:szCs w:val="21"/>
                <w:lang w:bidi="ar"/>
              </w:rPr>
              <w:t>；</w:t>
            </w:r>
          </w:p>
          <w:p>
            <w:pPr>
              <w:spacing w:line="400" w:lineRule="exact"/>
              <w:jc w:val="left"/>
              <w:rPr>
                <w:rFonts w:hint="default" w:ascii="宋体" w:hAnsi="宋体" w:eastAsia="宋体" w:cs="宋体"/>
                <w:sz w:val="21"/>
                <w:szCs w:val="21"/>
                <w:lang w:val="en-US" w:eastAsia="zh-CN" w:bidi="ar"/>
              </w:rPr>
            </w:pPr>
            <w:r>
              <w:rPr>
                <w:rFonts w:hint="eastAsia" w:ascii="宋体" w:hAnsi="宋体" w:cs="宋体"/>
                <w:sz w:val="21"/>
                <w:szCs w:val="21"/>
                <w:lang w:bidi="ar"/>
              </w:rPr>
              <w:t>d、</w:t>
            </w:r>
            <w:r>
              <w:rPr>
                <w:rFonts w:hint="eastAsia" w:ascii="宋体" w:hAnsi="宋体" w:cs="宋体"/>
                <w:sz w:val="21"/>
                <w:szCs w:val="21"/>
                <w:lang w:val="en-US" w:eastAsia="zh-CN" w:bidi="ar"/>
              </w:rPr>
              <w:t>采购过程中包装材料的固废排放等</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w:t>
            </w:r>
          </w:p>
          <w:p>
            <w:pPr>
              <w:spacing w:line="400" w:lineRule="exact"/>
              <w:jc w:val="left"/>
              <w:rPr>
                <w:rFonts w:hint="eastAsia" w:ascii="宋体" w:hAnsi="宋体" w:cs="宋体"/>
                <w:sz w:val="21"/>
                <w:szCs w:val="21"/>
              </w:rPr>
            </w:pPr>
            <w:r>
              <w:rPr>
                <w:rFonts w:hint="eastAsia" w:ascii="宋体" w:hAnsi="宋体" w:cs="宋体"/>
                <w:sz w:val="21"/>
                <w:szCs w:val="21"/>
                <w:lang w:bidi="ar"/>
              </w:rPr>
              <w:t>共计识别近</w:t>
            </w:r>
            <w:r>
              <w:rPr>
                <w:rFonts w:hint="eastAsia" w:ascii="宋体" w:hAnsi="宋体" w:cs="宋体"/>
                <w:sz w:val="21"/>
                <w:szCs w:val="21"/>
                <w:lang w:val="en-US" w:eastAsia="zh-CN" w:bidi="ar"/>
              </w:rPr>
              <w:t>21</w:t>
            </w:r>
            <w:r>
              <w:rPr>
                <w:rFonts w:hint="eastAsia" w:ascii="宋体" w:hAnsi="宋体" w:cs="宋体"/>
                <w:sz w:val="21"/>
                <w:szCs w:val="21"/>
                <w:lang w:bidi="ar"/>
              </w:rPr>
              <w:t>项。识别基本清楚、全面。</w:t>
            </w:r>
          </w:p>
          <w:p>
            <w:pPr>
              <w:tabs>
                <w:tab w:val="center" w:pos="3169"/>
              </w:tabs>
              <w:spacing w:line="400" w:lineRule="exact"/>
              <w:jc w:val="left"/>
              <w:rPr>
                <w:rFonts w:hint="eastAsia" w:ascii="宋体" w:hAnsi="宋体" w:cs="宋体"/>
                <w:sz w:val="21"/>
                <w:szCs w:val="21"/>
              </w:rPr>
            </w:pPr>
            <w:r>
              <w:rPr>
                <w:rFonts w:hint="eastAsia" w:ascii="宋体" w:hAnsi="宋体" w:cs="宋体"/>
                <w:sz w:val="21"/>
                <w:szCs w:val="21"/>
                <w:lang w:bidi="ar"/>
              </w:rPr>
              <w:t>查：</w:t>
            </w:r>
            <w:r>
              <w:rPr>
                <w:rFonts w:hint="eastAsia" w:ascii="宋体" w:hAnsi="宋体" w:cs="宋体"/>
                <w:sz w:val="21"/>
                <w:szCs w:val="21"/>
                <w:lang w:val="en-US" w:eastAsia="zh-CN" w:bidi="ar"/>
              </w:rPr>
              <w:t>营销部销售过程</w:t>
            </w:r>
            <w:r>
              <w:rPr>
                <w:rFonts w:hint="eastAsia" w:ascii="宋体" w:hAnsi="宋体" w:cs="宋体"/>
                <w:sz w:val="21"/>
                <w:szCs w:val="21"/>
                <w:lang w:bidi="ar"/>
              </w:rPr>
              <w:t>《环境因素评价表》</w:t>
            </w:r>
          </w:p>
          <w:p>
            <w:pPr>
              <w:numPr>
                <w:ilvl w:val="0"/>
                <w:numId w:val="9"/>
              </w:numPr>
              <w:spacing w:line="400" w:lineRule="exact"/>
              <w:jc w:val="left"/>
              <w:rPr>
                <w:rFonts w:hint="eastAsia" w:ascii="宋体" w:hAnsi="宋体" w:cs="宋体"/>
                <w:sz w:val="21"/>
                <w:szCs w:val="21"/>
                <w:lang w:bidi="ar"/>
              </w:rPr>
            </w:pPr>
            <w:r>
              <w:rPr>
                <w:rFonts w:hint="eastAsia" w:ascii="宋体" w:hAnsi="宋体" w:cs="宋体"/>
                <w:sz w:val="21"/>
                <w:szCs w:val="21"/>
                <w:lang w:val="en-US" w:eastAsia="zh-CN" w:bidi="ar"/>
              </w:rPr>
              <w:t>销售外出过程固体废弃物排放</w:t>
            </w:r>
            <w:r>
              <w:rPr>
                <w:rFonts w:hint="eastAsia" w:ascii="宋体" w:hAnsi="宋体" w:cs="宋体"/>
                <w:sz w:val="21"/>
                <w:szCs w:val="21"/>
                <w:lang w:bidi="ar"/>
              </w:rPr>
              <w:t>；</w:t>
            </w:r>
          </w:p>
          <w:p>
            <w:pPr>
              <w:pStyle w:val="2"/>
              <w:numPr>
                <w:ilvl w:val="0"/>
                <w:numId w:val="9"/>
              </w:numPr>
              <w:rPr>
                <w:rFonts w:hint="eastAsia"/>
              </w:rPr>
            </w:pPr>
            <w:r>
              <w:rPr>
                <w:rFonts w:hint="eastAsia"/>
                <w:lang w:val="en-US" w:eastAsia="zh-CN"/>
              </w:rPr>
              <w:t>发货时搬运噪声的排放；</w:t>
            </w:r>
          </w:p>
          <w:p>
            <w:pPr>
              <w:spacing w:line="400" w:lineRule="exact"/>
              <w:jc w:val="left"/>
              <w:rPr>
                <w:rFonts w:hint="eastAsia" w:ascii="宋体" w:hAnsi="宋体" w:cs="宋体"/>
                <w:sz w:val="21"/>
                <w:szCs w:val="21"/>
              </w:rPr>
            </w:pPr>
            <w:r>
              <w:rPr>
                <w:rFonts w:hint="eastAsia" w:ascii="宋体" w:hAnsi="宋体" w:cs="宋体"/>
                <w:sz w:val="21"/>
                <w:szCs w:val="21"/>
                <w:lang w:bidi="ar"/>
              </w:rPr>
              <w:t xml:space="preserve"> .........</w:t>
            </w:r>
          </w:p>
          <w:p>
            <w:pPr>
              <w:widowControl/>
              <w:jc w:val="left"/>
              <w:rPr>
                <w:rFonts w:hint="eastAsia" w:ascii="宋体" w:hAnsi="宋体" w:eastAsia="宋体" w:cs="Times New Roman"/>
                <w:kern w:val="2"/>
                <w:sz w:val="21"/>
                <w:szCs w:val="21"/>
                <w:lang w:val="en-US" w:eastAsia="zh-CN" w:bidi="ar-SA"/>
              </w:rPr>
            </w:pPr>
            <w:r>
              <w:rPr>
                <w:rFonts w:hint="eastAsia" w:ascii="宋体" w:hAnsi="宋体"/>
                <w:sz w:val="21"/>
                <w:szCs w:val="21"/>
                <w:lang w:bidi="ar"/>
              </w:rPr>
              <w:t>共计识别</w:t>
            </w:r>
            <w:r>
              <w:rPr>
                <w:rFonts w:hint="eastAsia" w:ascii="宋体" w:hAnsi="宋体"/>
                <w:sz w:val="21"/>
                <w:szCs w:val="21"/>
                <w:lang w:val="en-US" w:eastAsia="zh-CN" w:bidi="ar"/>
              </w:rPr>
              <w:t>18</w:t>
            </w:r>
            <w:r>
              <w:rPr>
                <w:rFonts w:hint="eastAsia" w:ascii="宋体" w:hAnsi="宋体"/>
                <w:sz w:val="21"/>
                <w:szCs w:val="21"/>
                <w:lang w:bidi="ar"/>
              </w:rPr>
              <w:t>项。识别基本清楚、全面。</w:t>
            </w:r>
          </w:p>
        </w:tc>
        <w:tc>
          <w:tcPr>
            <w:tcW w:w="993" w:type="dxa"/>
            <w:vAlign w:val="top"/>
          </w:tcPr>
          <w:p>
            <w:pPr>
              <w:rPr>
                <w:rFonts w:hint="eastAsia" w:ascii="Times New Roman" w:hAnsi="Times New Roman" w:eastAsia="宋体" w:cs="Times New Roman"/>
                <w:kern w:val="2"/>
                <w:sz w:val="21"/>
                <w:lang w:val="en-US" w:eastAsia="zh-CN" w:bidi="ar-S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160" w:type="dxa"/>
          </w:tcPr>
          <w:p>
            <w:pPr>
              <w:adjustRightInd w:val="0"/>
              <w:snapToGrid w:val="0"/>
              <w:jc w:val="left"/>
              <w:rPr>
                <w:rFonts w:hint="eastAsia" w:ascii="宋体" w:hAnsi="宋体" w:cs="新宋体"/>
                <w:sz w:val="21"/>
                <w:szCs w:val="21"/>
              </w:rPr>
            </w:pPr>
            <w:r>
              <w:rPr>
                <w:rFonts w:hint="eastAsia" w:ascii="宋体" w:hAnsi="宋体" w:cs="新宋体"/>
                <w:sz w:val="21"/>
                <w:szCs w:val="21"/>
              </w:rPr>
              <w:t>合规性义务</w:t>
            </w:r>
          </w:p>
        </w:tc>
        <w:tc>
          <w:tcPr>
            <w:tcW w:w="960" w:type="dxa"/>
          </w:tcPr>
          <w:p>
            <w:pPr>
              <w:rPr>
                <w:rFonts w:ascii="宋体" w:hAnsi="宋体" w:cs="新宋体"/>
                <w:sz w:val="21"/>
                <w:szCs w:val="21"/>
              </w:rPr>
            </w:pPr>
            <w:r>
              <w:rPr>
                <w:rFonts w:hint="eastAsia" w:ascii="宋体" w:hAnsi="宋体" w:cs="新宋体"/>
                <w:sz w:val="21"/>
                <w:szCs w:val="21"/>
                <w:lang w:val="en-US" w:eastAsia="zh-CN"/>
              </w:rPr>
              <w:t>ES</w:t>
            </w:r>
            <w:r>
              <w:rPr>
                <w:rFonts w:hint="eastAsia" w:ascii="宋体" w:hAnsi="宋体" w:cs="新宋体"/>
                <w:sz w:val="21"/>
                <w:szCs w:val="21"/>
              </w:rPr>
              <w:t>6.1.3</w:t>
            </w:r>
          </w:p>
          <w:p>
            <w:pPr>
              <w:rPr>
                <w:rFonts w:hint="eastAsia" w:ascii="宋体" w:hAnsi="宋体" w:cs="新宋体"/>
                <w:sz w:val="21"/>
                <w:szCs w:val="21"/>
              </w:rPr>
            </w:pPr>
          </w:p>
        </w:tc>
        <w:tc>
          <w:tcPr>
            <w:tcW w:w="10596" w:type="dxa"/>
            <w:vAlign w:val="top"/>
          </w:tcPr>
          <w:p>
            <w:pPr>
              <w:tabs>
                <w:tab w:val="left" w:pos="-3"/>
              </w:tabs>
              <w:spacing w:line="400" w:lineRule="exact"/>
              <w:rPr>
                <w:rFonts w:ascii="宋体" w:hAnsi="宋体" w:cs="宋体"/>
                <w:sz w:val="21"/>
                <w:szCs w:val="21"/>
              </w:rPr>
            </w:pPr>
            <w:r>
              <w:rPr>
                <w:rFonts w:hint="eastAsia" w:ascii="宋体" w:hAnsi="宋体" w:cs="宋体"/>
                <w:sz w:val="21"/>
                <w:szCs w:val="21"/>
                <w:lang w:bidi="ar"/>
              </w:rPr>
              <w:t>---有《</w:t>
            </w:r>
            <w:r>
              <w:rPr>
                <w:rFonts w:hint="eastAsia" w:ascii="宋体" w:hAnsi="宋体" w:cs="宋体"/>
                <w:sz w:val="21"/>
                <w:szCs w:val="21"/>
                <w:lang w:val="en-US" w:eastAsia="zh-CN" w:bidi="ar"/>
              </w:rPr>
              <w:t>合规性评价控制制度</w:t>
            </w:r>
            <w:r>
              <w:rPr>
                <w:rFonts w:hint="eastAsia" w:ascii="宋体" w:hAnsi="宋体" w:cs="宋体"/>
                <w:sz w:val="21"/>
                <w:szCs w:val="21"/>
                <w:lang w:bidi="ar"/>
              </w:rPr>
              <w:t>》，查有《法律法规</w:t>
            </w:r>
            <w:r>
              <w:rPr>
                <w:rFonts w:hint="eastAsia" w:ascii="宋体" w:hAnsi="宋体" w:cs="宋体"/>
                <w:sz w:val="21"/>
                <w:szCs w:val="21"/>
                <w:lang w:val="en-US" w:eastAsia="zh-CN" w:bidi="ar"/>
              </w:rPr>
              <w:t>和其他要求清单</w:t>
            </w:r>
            <w:r>
              <w:rPr>
                <w:rFonts w:hint="eastAsia" w:ascii="宋体" w:hAnsi="宋体" w:cs="宋体"/>
                <w:sz w:val="21"/>
                <w:szCs w:val="21"/>
                <w:lang w:bidi="ar"/>
              </w:rPr>
              <w:t>》，对本公司环境和职业健康安全管理体系适用的法律法规和当地政府、行业要求进行了识别，包括环境质量标准、排放标准、职业健康安全卫生标准等。</w:t>
            </w:r>
          </w:p>
          <w:p>
            <w:pPr>
              <w:spacing w:line="400" w:lineRule="exact"/>
              <w:rPr>
                <w:rFonts w:hint="eastAsia" w:ascii="宋体" w:hAnsi="宋体" w:cs="宋体"/>
                <w:sz w:val="21"/>
                <w:szCs w:val="21"/>
              </w:rPr>
            </w:pPr>
            <w:r>
              <w:rPr>
                <w:rFonts w:hint="eastAsia" w:ascii="宋体" w:hAnsi="宋体" w:cs="宋体"/>
                <w:sz w:val="21"/>
                <w:szCs w:val="21"/>
                <w:lang w:bidi="ar"/>
              </w:rPr>
              <w:t>· 查见：20</w:t>
            </w:r>
            <w:r>
              <w:rPr>
                <w:rFonts w:hint="eastAsia" w:ascii="宋体" w:hAnsi="宋体" w:cs="宋体"/>
                <w:sz w:val="21"/>
                <w:szCs w:val="21"/>
                <w:lang w:val="en-US" w:eastAsia="zh-CN" w:bidi="ar"/>
              </w:rPr>
              <w:t>21</w:t>
            </w:r>
            <w:r>
              <w:rPr>
                <w:rFonts w:hint="eastAsia" w:ascii="宋体" w:hAnsi="宋体" w:cs="宋体"/>
                <w:sz w:val="21"/>
                <w:szCs w:val="21"/>
                <w:lang w:bidi="ar"/>
              </w:rPr>
              <w:t>年《法律法规</w:t>
            </w:r>
            <w:r>
              <w:rPr>
                <w:rFonts w:hint="eastAsia" w:ascii="宋体" w:hAnsi="宋体" w:cs="宋体"/>
                <w:sz w:val="21"/>
                <w:szCs w:val="21"/>
                <w:lang w:val="en-US" w:eastAsia="zh-CN" w:bidi="ar"/>
              </w:rPr>
              <w:t>和其他要求清单</w:t>
            </w:r>
            <w:r>
              <w:rPr>
                <w:rFonts w:hint="eastAsia" w:ascii="宋体" w:hAnsi="宋体" w:cs="宋体"/>
                <w:sz w:val="21"/>
                <w:szCs w:val="21"/>
                <w:lang w:bidi="ar"/>
              </w:rPr>
              <w:t>》</w:t>
            </w:r>
          </w:p>
          <w:p>
            <w:pPr>
              <w:spacing w:line="400" w:lineRule="exact"/>
              <w:rPr>
                <w:rFonts w:hint="eastAsia" w:ascii="宋体" w:hAnsi="宋体" w:cs="宋体"/>
                <w:sz w:val="21"/>
                <w:szCs w:val="21"/>
              </w:rPr>
            </w:pPr>
            <w:r>
              <w:rPr>
                <w:rFonts w:hint="eastAsia" w:ascii="宋体" w:hAnsi="宋体" w:cs="宋体"/>
                <w:sz w:val="21"/>
                <w:szCs w:val="21"/>
                <w:lang w:bidi="ar"/>
              </w:rPr>
              <w:t>1）国家相关法律法规等</w:t>
            </w:r>
          </w:p>
          <w:p>
            <w:pPr>
              <w:spacing w:line="400" w:lineRule="exact"/>
              <w:rPr>
                <w:rFonts w:hint="eastAsia" w:ascii="宋体" w:hAnsi="宋体" w:cs="宋体"/>
                <w:sz w:val="21"/>
                <w:szCs w:val="21"/>
              </w:rPr>
            </w:pPr>
            <w:r>
              <w:rPr>
                <w:rFonts w:hint="eastAsia" w:ascii="宋体" w:hAnsi="宋体" w:cs="宋体"/>
                <w:sz w:val="21"/>
                <w:szCs w:val="21"/>
                <w:lang w:bidi="ar"/>
              </w:rPr>
              <w:t>2）</w:t>
            </w:r>
            <w:r>
              <w:rPr>
                <w:rFonts w:hint="eastAsia" w:ascii="宋体" w:hAnsi="宋体" w:cs="宋体"/>
                <w:sz w:val="21"/>
                <w:szCs w:val="21"/>
                <w:lang w:val="en-US" w:eastAsia="zh-CN" w:bidi="ar"/>
              </w:rPr>
              <w:t>四川省</w:t>
            </w:r>
            <w:r>
              <w:rPr>
                <w:rFonts w:hint="eastAsia" w:ascii="宋体" w:hAnsi="宋体" w:cs="宋体"/>
                <w:sz w:val="21"/>
                <w:szCs w:val="21"/>
                <w:lang w:bidi="ar"/>
              </w:rPr>
              <w:t>等地方法规；</w:t>
            </w:r>
          </w:p>
          <w:p>
            <w:pPr>
              <w:spacing w:line="400" w:lineRule="exact"/>
              <w:rPr>
                <w:rFonts w:hint="eastAsia" w:ascii="宋体" w:hAnsi="宋体" w:cs="宋体"/>
                <w:sz w:val="21"/>
                <w:szCs w:val="21"/>
              </w:rPr>
            </w:pPr>
            <w:r>
              <w:rPr>
                <w:rFonts w:hint="eastAsia" w:ascii="宋体" w:hAnsi="宋体" w:cs="宋体"/>
                <w:sz w:val="21"/>
                <w:szCs w:val="21"/>
                <w:lang w:bidi="ar"/>
              </w:rPr>
              <w:t>3）与环境、职业健康安全管理相关的执行标准</w:t>
            </w:r>
          </w:p>
          <w:p>
            <w:pPr>
              <w:spacing w:line="400" w:lineRule="exact"/>
              <w:rPr>
                <w:rFonts w:hint="eastAsia" w:ascii="宋体" w:hAnsi="宋体" w:cs="宋体"/>
                <w:sz w:val="21"/>
                <w:szCs w:val="21"/>
              </w:rPr>
            </w:pPr>
            <w:r>
              <w:rPr>
                <w:rFonts w:hint="eastAsia" w:ascii="宋体" w:hAnsi="宋体" w:cs="宋体"/>
                <w:sz w:val="21"/>
                <w:szCs w:val="21"/>
                <w:lang w:bidi="ar"/>
              </w:rPr>
              <w:t>抽 ：中华人民共和国环境保护法</w:t>
            </w:r>
          </w:p>
          <w:p>
            <w:pPr>
              <w:spacing w:line="400" w:lineRule="exact"/>
              <w:rPr>
                <w:rFonts w:hint="eastAsia" w:ascii="宋体" w:hAnsi="宋体" w:cs="宋体"/>
                <w:sz w:val="21"/>
                <w:szCs w:val="21"/>
              </w:rPr>
            </w:pPr>
            <w:r>
              <w:rPr>
                <w:rFonts w:hint="eastAsia" w:ascii="宋体" w:hAnsi="宋体" w:cs="宋体"/>
                <w:sz w:val="21"/>
                <w:szCs w:val="21"/>
                <w:lang w:bidi="ar"/>
              </w:rPr>
              <w:t xml:space="preserve">     中华人民共和国消防法</w:t>
            </w:r>
          </w:p>
          <w:p>
            <w:pPr>
              <w:spacing w:line="400" w:lineRule="exact"/>
              <w:rPr>
                <w:rFonts w:hint="eastAsia" w:ascii="宋体" w:hAnsi="宋体" w:cs="宋体"/>
                <w:sz w:val="21"/>
                <w:szCs w:val="21"/>
                <w:lang w:bidi="ar"/>
              </w:rPr>
            </w:pPr>
            <w:r>
              <w:rPr>
                <w:rFonts w:hint="eastAsia" w:ascii="宋体" w:hAnsi="宋体" w:cs="宋体"/>
                <w:sz w:val="21"/>
                <w:szCs w:val="21"/>
                <w:lang w:bidi="ar"/>
              </w:rPr>
              <w:t xml:space="preserve">     中华人民共和国安全生产法</w:t>
            </w:r>
          </w:p>
          <w:p>
            <w:pPr>
              <w:spacing w:line="400" w:lineRule="exact"/>
              <w:ind w:firstLine="525" w:firstLineChars="250"/>
              <w:rPr>
                <w:rFonts w:hint="default" w:ascii="宋体" w:hAnsi="宋体" w:cs="宋体"/>
                <w:sz w:val="21"/>
                <w:szCs w:val="21"/>
                <w:highlight w:val="none"/>
                <w:lang w:val="en-US" w:eastAsia="zh-CN" w:bidi="ar"/>
              </w:rPr>
            </w:pPr>
            <w:r>
              <w:rPr>
                <w:rFonts w:hint="eastAsia" w:ascii="宋体" w:hAnsi="宋体" w:cs="宋体"/>
                <w:sz w:val="21"/>
                <w:szCs w:val="21"/>
                <w:highlight w:val="none"/>
                <w:lang w:val="en-US" w:eastAsia="zh-CN" w:bidi="ar"/>
              </w:rPr>
              <w:t>四川省生活垃圾分类制度实施方案</w:t>
            </w:r>
          </w:p>
          <w:p>
            <w:pPr>
              <w:spacing w:line="400" w:lineRule="exact"/>
              <w:ind w:firstLine="525" w:firstLineChars="250"/>
              <w:rPr>
                <w:rFonts w:hint="eastAsia" w:ascii="宋体" w:hAnsi="宋体" w:cs="宋体"/>
                <w:sz w:val="21"/>
                <w:szCs w:val="21"/>
              </w:rPr>
            </w:pPr>
            <w:r>
              <w:rPr>
                <w:rFonts w:hint="eastAsia" w:ascii="宋体" w:hAnsi="宋体" w:cs="宋体"/>
                <w:sz w:val="21"/>
                <w:szCs w:val="21"/>
                <w:lang w:bidi="ar"/>
              </w:rPr>
              <w:t>固体废弃物污染防治法等</w:t>
            </w:r>
            <w:r>
              <w:rPr>
                <w:rFonts w:hint="eastAsia" w:ascii="宋体" w:hAnsi="宋体" w:cs="宋体"/>
                <w:sz w:val="21"/>
                <w:szCs w:val="21"/>
                <w:lang w:val="en-US" w:eastAsia="zh-CN" w:bidi="ar"/>
              </w:rPr>
              <w:t>58</w:t>
            </w:r>
            <w:r>
              <w:rPr>
                <w:rFonts w:hint="eastAsia" w:ascii="宋体" w:hAnsi="宋体" w:cs="宋体"/>
                <w:sz w:val="21"/>
                <w:szCs w:val="21"/>
                <w:lang w:bidi="ar"/>
              </w:rPr>
              <w:t>份。</w:t>
            </w:r>
          </w:p>
          <w:p>
            <w:pPr>
              <w:spacing w:line="400" w:lineRule="exact"/>
              <w:ind w:firstLine="525" w:firstLineChars="250"/>
              <w:rPr>
                <w:rFonts w:hint="eastAsia" w:ascii="宋体" w:hAnsi="宋体" w:cs="宋体"/>
                <w:sz w:val="21"/>
                <w:szCs w:val="21"/>
                <w:lang w:bidi="ar"/>
              </w:rPr>
            </w:pPr>
            <w:r>
              <w:rPr>
                <w:rFonts w:hint="eastAsia" w:ascii="宋体" w:hAnsi="宋体" w:cs="宋体"/>
                <w:sz w:val="21"/>
                <w:szCs w:val="21"/>
                <w:lang w:bidi="ar"/>
              </w:rPr>
              <w:t>《清单》中列出了法规名称、颁布实施时间、适用条款等内容；</w:t>
            </w:r>
          </w:p>
          <w:p>
            <w:pPr>
              <w:spacing w:line="400" w:lineRule="exact"/>
              <w:rPr>
                <w:rFonts w:hint="eastAsia" w:ascii="宋体" w:hAnsi="宋体" w:cs="宋体"/>
                <w:sz w:val="21"/>
                <w:szCs w:val="21"/>
                <w:lang w:bidi="ar"/>
              </w:rPr>
            </w:pPr>
            <w:r>
              <w:rPr>
                <w:rFonts w:hint="eastAsia" w:ascii="宋体" w:hAnsi="宋体" w:cs="宋体"/>
                <w:sz w:val="21"/>
                <w:szCs w:val="21"/>
                <w:lang w:bidi="ar"/>
              </w:rPr>
              <w:t>法规清单上传内部网络，以培训和宣传结合向员工传达要求，记录充分。基本符合要求。</w:t>
            </w:r>
          </w:p>
        </w:tc>
        <w:tc>
          <w:tcPr>
            <w:tcW w:w="993" w:type="dxa"/>
          </w:tcPr>
          <w:p>
            <w:pPr>
              <w:rPr>
                <w:rFonts w:hint="eastAsia"/>
                <w:lang w:val="en-US" w:eastAsia="zh-CN"/>
              </w:rPr>
            </w:pPr>
          </w:p>
          <w:p>
            <w:pPr>
              <w:pStyle w:val="2"/>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960" w:type="dxa"/>
          </w:tcPr>
          <w:p>
            <w:pPr>
              <w:adjustRightInd w:val="0"/>
              <w:snapToGrid w:val="0"/>
              <w:rPr>
                <w:rFonts w:ascii="宋体" w:hAnsi="宋体" w:cs="新宋体"/>
                <w:szCs w:val="21"/>
              </w:rPr>
            </w:pPr>
            <w:r>
              <w:rPr>
                <w:rFonts w:ascii="宋体" w:hAnsi="宋体"/>
                <w:szCs w:val="21"/>
              </w:rPr>
              <w:t>E</w:t>
            </w:r>
            <w:r>
              <w:rPr>
                <w:rFonts w:hint="eastAsia" w:ascii="宋体" w:hAnsi="宋体"/>
                <w:szCs w:val="21"/>
                <w:lang w:val="en-US" w:eastAsia="zh-CN"/>
              </w:rPr>
              <w:t>S</w:t>
            </w:r>
            <w:r>
              <w:rPr>
                <w:rFonts w:hint="eastAsia" w:ascii="宋体" w:hAnsi="宋体"/>
                <w:szCs w:val="21"/>
              </w:rPr>
              <w:t>8.1</w:t>
            </w:r>
          </w:p>
        </w:tc>
        <w:tc>
          <w:tcPr>
            <w:tcW w:w="10596" w:type="dxa"/>
          </w:tcPr>
          <w:p>
            <w:pPr>
              <w:rPr>
                <w:rFonts w:ascii="宋体" w:hAnsi="宋体"/>
                <w:sz w:val="21"/>
                <w:szCs w:val="21"/>
                <w:highlight w:val="none"/>
              </w:rPr>
            </w:pPr>
            <w:r>
              <w:rPr>
                <w:rFonts w:hint="eastAsia" w:ascii="宋体" w:hAnsi="宋体"/>
                <w:sz w:val="21"/>
                <w:szCs w:val="21"/>
              </w:rPr>
              <w:t>◆组织制定了环境、职业健康安全运行相关的控制程序及相应的控制准则，如废弃物排放控制、相关方环境安全管</w:t>
            </w:r>
            <w:r>
              <w:rPr>
                <w:rFonts w:hint="eastAsia" w:ascii="宋体" w:hAnsi="宋体"/>
                <w:sz w:val="21"/>
                <w:szCs w:val="21"/>
                <w:highlight w:val="none"/>
              </w:rPr>
              <w:t>理办法、劳保用品管理制度、消防管理制度、火灾预防应急准备和响应管理等过程的运行准则。</w:t>
            </w:r>
          </w:p>
          <w:p>
            <w:pPr>
              <w:rPr>
                <w:rFonts w:hint="eastAsia" w:ascii="宋体" w:hAnsi="宋体"/>
                <w:sz w:val="21"/>
                <w:szCs w:val="21"/>
                <w:highlight w:val="none"/>
              </w:rPr>
            </w:pPr>
            <w:r>
              <w:rPr>
                <w:rFonts w:hint="eastAsia" w:ascii="宋体" w:hAnsi="宋体"/>
                <w:sz w:val="21"/>
                <w:szCs w:val="21"/>
                <w:highlight w:val="none"/>
              </w:rPr>
              <w:t xml:space="preserve"> ◆根据过程的运行准则，组织实施资源能源的消耗控制火灾预防、职业健康安全事故防范等过程的控制，避免和减少了环境职业健康安全的损失。</w:t>
            </w:r>
          </w:p>
          <w:p>
            <w:pPr>
              <w:rPr>
                <w:rFonts w:hint="eastAsia" w:ascii="宋体" w:hAnsi="宋体"/>
                <w:sz w:val="21"/>
                <w:szCs w:val="21"/>
                <w:highlight w:val="none"/>
              </w:rPr>
            </w:pPr>
            <w:r>
              <w:rPr>
                <w:rFonts w:hint="eastAsia" w:ascii="宋体" w:hAnsi="宋体"/>
                <w:sz w:val="21"/>
                <w:szCs w:val="21"/>
                <w:highlight w:val="none"/>
              </w:rPr>
              <w:t xml:space="preserve"> ◆消防设施检查、节能降耗运行检查、火灾预防运行检查、安全环境检查等关键运行控制信息的证据都以记录或文件的方式保留。</w:t>
            </w:r>
          </w:p>
          <w:p>
            <w:pPr>
              <w:rPr>
                <w:rFonts w:hint="eastAsia" w:ascii="宋体" w:hAnsi="宋体"/>
                <w:sz w:val="21"/>
                <w:szCs w:val="21"/>
                <w:highlight w:val="none"/>
              </w:rPr>
            </w:pPr>
            <w:r>
              <w:rPr>
                <w:rFonts w:hint="eastAsia" w:ascii="宋体" w:hAnsi="宋体"/>
                <w:sz w:val="21"/>
                <w:szCs w:val="21"/>
                <w:highlight w:val="none"/>
              </w:rPr>
              <w:t xml:space="preserve"> ◆抽查环境运行的策划与控制实施</w:t>
            </w:r>
          </w:p>
          <w:p>
            <w:pPr>
              <w:rPr>
                <w:rFonts w:hint="eastAsia" w:ascii="宋体" w:hAnsi="宋体"/>
                <w:sz w:val="21"/>
                <w:szCs w:val="21"/>
                <w:highlight w:val="none"/>
              </w:rPr>
            </w:pPr>
            <w:r>
              <w:rPr>
                <w:rFonts w:hint="eastAsia" w:ascii="宋体" w:hAnsi="宋体"/>
                <w:sz w:val="21"/>
                <w:szCs w:val="21"/>
                <w:highlight w:val="none"/>
              </w:rPr>
              <w:t>1）固体废弃物排放的管控：</w:t>
            </w:r>
          </w:p>
          <w:p>
            <w:pPr>
              <w:pStyle w:val="14"/>
              <w:ind w:firstLine="0" w:firstLineChars="0"/>
              <w:rPr>
                <w:rFonts w:hint="eastAsia" w:ascii="宋体" w:hAnsi="宋体" w:cs="宋体"/>
                <w:szCs w:val="21"/>
                <w:lang w:bidi="ar"/>
              </w:rPr>
            </w:pPr>
            <w:r>
              <w:rPr>
                <w:rFonts w:hint="eastAsia" w:ascii="宋体" w:hAnsi="宋体"/>
                <w:color w:val="00B050"/>
                <w:szCs w:val="21"/>
                <w:highlight w:val="none"/>
              </w:rPr>
              <w:t xml:space="preserve">   </w:t>
            </w:r>
            <w:r>
              <w:rPr>
                <w:rFonts w:hint="eastAsia" w:ascii="宋体" w:hAnsi="宋体" w:cs="宋体"/>
                <w:sz w:val="21"/>
                <w:szCs w:val="21"/>
                <w:highlight w:val="none"/>
                <w:lang w:val="en-US" w:eastAsia="zh-CN" w:bidi="ar"/>
              </w:rPr>
              <w:t>生活垃圾在办公区域集中收集后，由物业管理交环卫部门统一定期清运；回收固废处理（包括危险固废如墨盒、硒鼓等）作好分类，标识交供应商回</w:t>
            </w:r>
            <w:r>
              <w:rPr>
                <w:rFonts w:hint="eastAsia" w:ascii="宋体" w:hAnsi="宋体" w:cs="宋体"/>
                <w:sz w:val="21"/>
                <w:szCs w:val="21"/>
                <w:lang w:val="en-US" w:eastAsia="zh-CN" w:bidi="ar"/>
              </w:rPr>
              <w:t>收</w:t>
            </w:r>
            <w:r>
              <w:rPr>
                <w:rFonts w:hint="eastAsia" w:ascii="宋体" w:hAnsi="宋体" w:cs="宋体"/>
                <w:szCs w:val="21"/>
                <w:lang w:bidi="ar"/>
              </w:rPr>
              <w:t>。</w:t>
            </w:r>
          </w:p>
          <w:p>
            <w:pPr>
              <w:pStyle w:val="14"/>
              <w:ind w:firstLine="0" w:firstLineChars="0"/>
              <w:rPr>
                <w:rFonts w:hint="eastAsia" w:ascii="宋体" w:hAnsi="宋体" w:cs="宋体"/>
                <w:szCs w:val="21"/>
                <w:lang w:bidi="ar"/>
              </w:rPr>
            </w:pPr>
            <w:r>
              <w:rPr>
                <w:rFonts w:hint="eastAsia" w:ascii="宋体" w:hAnsi="宋体" w:cs="宋体"/>
                <w:szCs w:val="21"/>
                <w:lang w:bidi="ar"/>
              </w:rPr>
              <w:t>2）资源、能源消耗管控：</w:t>
            </w:r>
          </w:p>
          <w:p>
            <w:pPr>
              <w:rPr>
                <w:rFonts w:hint="eastAsia" w:ascii="宋体" w:hAnsi="宋体" w:cs="宋体"/>
                <w:sz w:val="21"/>
                <w:szCs w:val="21"/>
                <w:lang w:bidi="ar"/>
              </w:rPr>
            </w:pPr>
            <w:r>
              <w:rPr>
                <w:rFonts w:hint="eastAsia" w:ascii="宋体" w:hAnsi="宋体" w:cs="宋体"/>
                <w:sz w:val="21"/>
                <w:szCs w:val="21"/>
                <w:lang w:bidi="ar"/>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w:t>
            </w:r>
            <w:r>
              <w:rPr>
                <w:rFonts w:hint="eastAsia" w:ascii="宋体" w:hAnsi="宋体" w:cs="宋体"/>
                <w:sz w:val="21"/>
                <w:szCs w:val="21"/>
                <w:lang w:val="en-US" w:eastAsia="zh-CN" w:bidi="ar"/>
              </w:rPr>
              <w:t>由财务部</w:t>
            </w:r>
            <w:r>
              <w:rPr>
                <w:rFonts w:hint="eastAsia" w:ascii="宋体" w:hAnsi="宋体" w:cs="宋体"/>
                <w:sz w:val="21"/>
                <w:szCs w:val="21"/>
                <w:lang w:bidi="ar"/>
              </w:rPr>
              <w:t>集中统计跟进。</w:t>
            </w:r>
            <w:r>
              <w:rPr>
                <w:rFonts w:hint="eastAsia" w:ascii="宋体" w:hAnsi="宋体" w:cs="宋体"/>
                <w:sz w:val="21"/>
                <w:szCs w:val="21"/>
                <w:lang w:val="en-US" w:eastAsia="zh-CN" w:bidi="ar"/>
              </w:rPr>
              <w:t>统计内容包括：水，电消耗费用，纸张、灭火器材等费用。</w:t>
            </w:r>
            <w:r>
              <w:rPr>
                <w:rFonts w:hint="eastAsia" w:ascii="宋体" w:hAnsi="宋体" w:cs="宋体"/>
                <w:sz w:val="21"/>
                <w:szCs w:val="21"/>
                <w:lang w:bidi="ar"/>
              </w:rPr>
              <w:t>记录显示：基本达成目标。</w:t>
            </w:r>
          </w:p>
          <w:p>
            <w:pPr>
              <w:rPr>
                <w:rFonts w:hint="eastAsia" w:ascii="宋体" w:hAnsi="宋体" w:cs="宋体"/>
                <w:sz w:val="21"/>
                <w:szCs w:val="21"/>
                <w:lang w:bidi="ar"/>
              </w:rPr>
            </w:pPr>
            <w:r>
              <w:rPr>
                <w:rFonts w:hint="eastAsia" w:ascii="宋体" w:hAnsi="宋体" w:cs="宋体"/>
                <w:sz w:val="21"/>
                <w:szCs w:val="21"/>
                <w:lang w:bidi="ar"/>
              </w:rPr>
              <w:t>3）火灾预防：</w:t>
            </w:r>
          </w:p>
          <w:p>
            <w:pPr>
              <w:rPr>
                <w:rFonts w:hint="eastAsia" w:ascii="宋体" w:hAnsi="宋体" w:cs="宋体"/>
                <w:sz w:val="21"/>
                <w:szCs w:val="21"/>
                <w:lang w:bidi="ar"/>
              </w:rPr>
            </w:pPr>
            <w:r>
              <w:rPr>
                <w:rFonts w:hint="eastAsia" w:ascii="宋体" w:hAnsi="宋体" w:cs="宋体"/>
                <w:sz w:val="21"/>
                <w:szCs w:val="21"/>
                <w:lang w:bidi="ar"/>
              </w:rPr>
              <w:t xml:space="preserve">  张贴防火标识，购买灭火器等消防设施；</w:t>
            </w:r>
          </w:p>
          <w:p>
            <w:pPr>
              <w:rPr>
                <w:rFonts w:hint="eastAsia" w:ascii="宋体" w:hAnsi="宋体" w:cs="宋体"/>
                <w:sz w:val="21"/>
                <w:szCs w:val="21"/>
                <w:lang w:bidi="ar"/>
              </w:rPr>
            </w:pPr>
            <w:r>
              <w:rPr>
                <w:rFonts w:hint="eastAsia" w:ascii="宋体" w:hAnsi="宋体" w:cs="宋体"/>
                <w:sz w:val="21"/>
                <w:szCs w:val="21"/>
                <w:lang w:bidi="ar"/>
              </w:rPr>
              <w:t>组织相关人员进行培训；日常的检查；制定火灾应急预案。</w:t>
            </w:r>
          </w:p>
          <w:p>
            <w:pPr>
              <w:rPr>
                <w:rFonts w:hint="eastAsia" w:ascii="宋体" w:hAnsi="宋体" w:cs="宋体"/>
                <w:sz w:val="21"/>
                <w:szCs w:val="21"/>
                <w:lang w:bidi="ar"/>
              </w:rPr>
            </w:pPr>
            <w:r>
              <w:rPr>
                <w:rFonts w:hint="eastAsia" w:ascii="宋体" w:hAnsi="宋体" w:cs="宋体"/>
                <w:sz w:val="21"/>
                <w:szCs w:val="21"/>
                <w:lang w:bidi="ar"/>
              </w:rPr>
              <w:t>◆查见组织的职业健康安全运行控制状况：</w:t>
            </w:r>
          </w:p>
          <w:p>
            <w:pPr>
              <w:rPr>
                <w:rFonts w:hint="eastAsia" w:ascii="宋体" w:hAnsi="宋体" w:cs="宋体"/>
                <w:sz w:val="21"/>
                <w:szCs w:val="21"/>
                <w:lang w:bidi="ar"/>
              </w:rPr>
            </w:pPr>
            <w:r>
              <w:rPr>
                <w:rFonts w:hint="eastAsia" w:ascii="宋体" w:hAnsi="宋体" w:cs="宋体"/>
                <w:sz w:val="21"/>
                <w:szCs w:val="21"/>
                <w:lang w:bidi="ar"/>
              </w:rPr>
              <w:t xml:space="preserve">  1）意外火灾控制</w:t>
            </w:r>
          </w:p>
          <w:p>
            <w:pPr>
              <w:rPr>
                <w:rFonts w:hint="eastAsia" w:ascii="宋体" w:hAnsi="宋体" w:cs="宋体"/>
                <w:sz w:val="21"/>
                <w:szCs w:val="21"/>
                <w:lang w:bidi="ar"/>
              </w:rPr>
            </w:pPr>
            <w:r>
              <w:rPr>
                <w:rFonts w:hint="eastAsia" w:ascii="宋体" w:hAnsi="宋体" w:cs="宋体"/>
                <w:sz w:val="21"/>
                <w:szCs w:val="21"/>
                <w:lang w:bidi="ar"/>
              </w:rPr>
              <w:t xml:space="preserve">   建立消防检查管理制度；确定消防小组人员职责；按规定每月进行消防检查；制定应急准备响应预案；进行消防演习。</w:t>
            </w:r>
          </w:p>
          <w:p>
            <w:pPr>
              <w:rPr>
                <w:rFonts w:hint="default" w:ascii="宋体" w:hAnsi="宋体" w:eastAsia="宋体" w:cs="宋体"/>
                <w:sz w:val="21"/>
                <w:szCs w:val="21"/>
                <w:lang w:val="en-US" w:eastAsia="zh-CN" w:bidi="ar"/>
              </w:rPr>
            </w:pPr>
            <w:r>
              <w:rPr>
                <w:rFonts w:hint="eastAsia" w:ascii="宋体" w:hAnsi="宋体" w:cs="宋体"/>
                <w:sz w:val="21"/>
                <w:szCs w:val="21"/>
                <w:lang w:bidi="ar"/>
              </w:rPr>
              <w:t xml:space="preserve">  2）</w:t>
            </w:r>
            <w:r>
              <w:rPr>
                <w:rFonts w:hint="eastAsia" w:ascii="宋体" w:hAnsi="宋体" w:cs="宋体"/>
                <w:sz w:val="21"/>
                <w:szCs w:val="21"/>
                <w:lang w:val="en-US" w:eastAsia="zh-CN" w:bidi="ar"/>
              </w:rPr>
              <w:t>对疫情新冠疫情期间，组织策划了《疫情防控应急工作预案》，对疫情期间的疫情防控物资的发放、人员的管控、每日的人员体温检测、环境的消毒等进行了策划。</w:t>
            </w:r>
            <w:r>
              <w:rPr>
                <w:rFonts w:hint="eastAsia" w:cs="Times New Roman" w:asciiTheme="minorEastAsia" w:hAnsiTheme="minorEastAsia" w:eastAsiaTheme="minorEastAsia"/>
                <w:sz w:val="21"/>
                <w:szCs w:val="21"/>
                <w:lang w:eastAsia="zh-CN"/>
              </w:rPr>
              <w:t>目前公司所在地处于新冠疫情低风险区域，公司员工</w:t>
            </w:r>
            <w:r>
              <w:rPr>
                <w:rFonts w:hint="eastAsia" w:cs="Times New Roman" w:asciiTheme="minorEastAsia" w:hAnsiTheme="minorEastAsia" w:eastAsiaTheme="minorEastAsia"/>
                <w:sz w:val="21"/>
                <w:szCs w:val="21"/>
                <w:lang w:val="en-US" w:eastAsia="zh-CN"/>
              </w:rPr>
              <w:t>业务</w:t>
            </w:r>
            <w:r>
              <w:rPr>
                <w:rFonts w:hint="eastAsia" w:cs="Times New Roman" w:asciiTheme="minorEastAsia" w:hAnsiTheme="minorEastAsia" w:eastAsiaTheme="minorEastAsia"/>
                <w:sz w:val="21"/>
                <w:szCs w:val="21"/>
                <w:lang w:eastAsia="zh-CN"/>
              </w:rPr>
              <w:t>外出办事</w:t>
            </w:r>
            <w:r>
              <w:rPr>
                <w:rFonts w:hint="eastAsia" w:cs="Times New Roman" w:asciiTheme="minorEastAsia" w:hAnsiTheme="minorEastAsia" w:eastAsiaTheme="minorEastAsia"/>
                <w:sz w:val="21"/>
                <w:szCs w:val="21"/>
                <w:lang w:val="en-US" w:eastAsia="zh-CN"/>
              </w:rPr>
              <w:t>或</w:t>
            </w:r>
            <w:r>
              <w:rPr>
                <w:rFonts w:hint="eastAsia" w:cs="Times New Roman" w:asciiTheme="minorEastAsia" w:hAnsiTheme="minorEastAsia" w:eastAsiaTheme="minorEastAsia"/>
                <w:sz w:val="21"/>
                <w:szCs w:val="21"/>
                <w:lang w:eastAsia="zh-CN"/>
              </w:rPr>
              <w:t>服务时，严格遵守客户对新冠疫情控制要求规定，如需要佩带口罩或测量体温无条件配合。</w:t>
            </w:r>
          </w:p>
          <w:p>
            <w:pPr>
              <w:ind w:firstLine="210" w:firstLineChars="100"/>
              <w:rPr>
                <w:rFonts w:hint="eastAsia" w:ascii="宋体" w:hAnsi="宋体" w:cs="宋体"/>
                <w:sz w:val="21"/>
                <w:szCs w:val="21"/>
                <w:lang w:bidi="ar"/>
              </w:rPr>
            </w:pPr>
            <w:r>
              <w:rPr>
                <w:rFonts w:hint="eastAsia" w:ascii="宋体" w:hAnsi="宋体" w:cs="宋体"/>
                <w:sz w:val="21"/>
                <w:szCs w:val="21"/>
                <w:lang w:val="en-US" w:eastAsia="zh-CN" w:bidi="ar"/>
              </w:rPr>
              <w:t>3）</w:t>
            </w:r>
            <w:r>
              <w:rPr>
                <w:rFonts w:hint="eastAsia" w:ascii="宋体" w:hAnsi="宋体" w:cs="宋体"/>
                <w:sz w:val="21"/>
                <w:szCs w:val="21"/>
                <w:lang w:bidi="ar"/>
              </w:rPr>
              <w:t>对相关方施加影响</w:t>
            </w:r>
          </w:p>
          <w:p>
            <w:pPr>
              <w:rPr>
                <w:rFonts w:ascii="宋体" w:hAnsi="宋体"/>
                <w:szCs w:val="21"/>
              </w:rPr>
            </w:pPr>
            <w:r>
              <w:rPr>
                <w:rFonts w:hint="eastAsia" w:ascii="宋体" w:hAnsi="宋体" w:cs="宋体"/>
                <w:sz w:val="21"/>
                <w:szCs w:val="21"/>
                <w:lang w:bidi="ar"/>
              </w:rPr>
              <w:t xml:space="preserve">  组织对进入场所内的供方送货员、</w:t>
            </w:r>
            <w:r>
              <w:rPr>
                <w:rFonts w:hint="eastAsia" w:ascii="宋体" w:hAnsi="宋体" w:cs="宋体"/>
                <w:sz w:val="21"/>
                <w:szCs w:val="21"/>
                <w:lang w:val="en-US" w:eastAsia="zh-CN" w:bidi="ar"/>
              </w:rPr>
              <w:t>访客</w:t>
            </w:r>
            <w:r>
              <w:rPr>
                <w:rFonts w:hint="eastAsia" w:ascii="宋体" w:hAnsi="宋体" w:cs="宋体"/>
                <w:sz w:val="21"/>
                <w:szCs w:val="21"/>
                <w:lang w:bidi="ar"/>
              </w:rPr>
              <w:t>视情况由安保人员或受访人提醒、签定安全协议等方</w:t>
            </w:r>
            <w:r>
              <w:rPr>
                <w:rFonts w:hint="eastAsia" w:ascii="宋体" w:hAnsi="宋体" w:cs="宋体"/>
                <w:sz w:val="21"/>
                <w:szCs w:val="21"/>
              </w:rPr>
              <w:t>式，告知相关遵守相应的运行准则，以防止外来人员受到人身伤害或职业健康安危害。</w:t>
            </w:r>
          </w:p>
        </w:tc>
        <w:tc>
          <w:tcPr>
            <w:tcW w:w="993"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160" w:type="dxa"/>
          </w:tcPr>
          <w:p>
            <w:pPr>
              <w:adjustRightInd w:val="0"/>
              <w:snapToGrid w:val="0"/>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8.2</w:t>
            </w:r>
          </w:p>
        </w:tc>
        <w:tc>
          <w:tcPr>
            <w:tcW w:w="10596" w:type="dxa"/>
          </w:tcPr>
          <w:p>
            <w:pPr>
              <w:spacing w:line="400" w:lineRule="exact"/>
              <w:rPr>
                <w:rFonts w:ascii="宋体" w:hAnsi="宋体" w:cs="宋体"/>
                <w:sz w:val="21"/>
                <w:szCs w:val="21"/>
                <w:lang w:bidi="ar"/>
              </w:rPr>
            </w:pPr>
            <w:r>
              <w:rPr>
                <w:rFonts w:hint="eastAsia" w:ascii="宋体" w:hAnsi="宋体" w:cs="宋体"/>
                <w:sz w:val="21"/>
                <w:szCs w:val="21"/>
                <w:lang w:bidi="ar"/>
              </w:rPr>
              <w:t>查见：《应急响应</w:t>
            </w:r>
            <w:r>
              <w:rPr>
                <w:rFonts w:hint="eastAsia" w:ascii="宋体" w:hAnsi="宋体" w:cs="宋体"/>
                <w:sz w:val="21"/>
                <w:szCs w:val="21"/>
                <w:lang w:val="en-US" w:eastAsia="zh-CN" w:bidi="ar"/>
              </w:rPr>
              <w:t>管理程序</w:t>
            </w:r>
            <w:r>
              <w:rPr>
                <w:rFonts w:hint="eastAsia" w:ascii="宋体" w:hAnsi="宋体" w:cs="宋体"/>
                <w:sz w:val="21"/>
                <w:szCs w:val="21"/>
                <w:lang w:bidi="ar"/>
              </w:rPr>
              <w:t>》、《</w:t>
            </w:r>
            <w:r>
              <w:rPr>
                <w:rFonts w:hint="eastAsia" w:ascii="宋体" w:hAnsi="宋体" w:cs="宋体"/>
                <w:sz w:val="21"/>
                <w:szCs w:val="21"/>
                <w:lang w:val="en-US" w:eastAsia="zh-CN" w:bidi="ar"/>
              </w:rPr>
              <w:t>公司火灾事故</w:t>
            </w:r>
            <w:r>
              <w:rPr>
                <w:rFonts w:hint="eastAsia" w:ascii="宋体" w:hAnsi="宋体" w:cs="宋体"/>
                <w:sz w:val="21"/>
                <w:szCs w:val="21"/>
                <w:lang w:bidi="ar"/>
              </w:rPr>
              <w:t>应急预案》</w:t>
            </w:r>
            <w:r>
              <w:rPr>
                <w:rFonts w:hint="eastAsia" w:ascii="宋体" w:hAnsi="宋体" w:cs="宋体"/>
                <w:sz w:val="21"/>
                <w:szCs w:val="21"/>
                <w:lang w:eastAsia="zh-CN" w:bidi="ar"/>
              </w:rPr>
              <w:t>、</w:t>
            </w:r>
            <w:r>
              <w:rPr>
                <w:rFonts w:hint="eastAsia" w:ascii="宋体" w:hAnsi="宋体" w:cs="宋体"/>
                <w:sz w:val="21"/>
                <w:szCs w:val="21"/>
                <w:lang w:bidi="ar"/>
              </w:rPr>
              <w:t>《</w:t>
            </w:r>
            <w:r>
              <w:rPr>
                <w:rFonts w:hint="eastAsia" w:ascii="宋体" w:hAnsi="宋体" w:cs="宋体"/>
                <w:sz w:val="21"/>
                <w:szCs w:val="21"/>
                <w:lang w:val="en-US" w:eastAsia="zh-CN" w:bidi="ar"/>
              </w:rPr>
              <w:t>公司触电事故</w:t>
            </w:r>
            <w:r>
              <w:rPr>
                <w:rFonts w:hint="eastAsia" w:ascii="宋体" w:hAnsi="宋体" w:cs="宋体"/>
                <w:sz w:val="21"/>
                <w:szCs w:val="21"/>
                <w:lang w:bidi="ar"/>
              </w:rPr>
              <w:t>应急预案》等。</w:t>
            </w:r>
          </w:p>
          <w:p>
            <w:pPr>
              <w:spacing w:line="400" w:lineRule="exact"/>
              <w:rPr>
                <w:rFonts w:hint="eastAsia" w:ascii="宋体" w:hAnsi="宋体" w:cs="宋体"/>
                <w:sz w:val="21"/>
                <w:szCs w:val="21"/>
                <w:lang w:bidi="ar"/>
              </w:rPr>
            </w:pPr>
            <w:r>
              <w:rPr>
                <w:rFonts w:hint="eastAsia" w:ascii="宋体" w:hAnsi="宋体" w:cs="宋体"/>
                <w:sz w:val="21"/>
                <w:szCs w:val="21"/>
                <w:lang w:bidi="ar"/>
              </w:rPr>
              <w:t>查见：消防</w:t>
            </w:r>
            <w:r>
              <w:rPr>
                <w:rFonts w:hint="eastAsia" w:ascii="宋体" w:hAnsi="宋体" w:cs="宋体"/>
                <w:sz w:val="21"/>
                <w:szCs w:val="21"/>
                <w:lang w:val="en-US" w:eastAsia="zh-CN" w:bidi="ar"/>
              </w:rPr>
              <w:t>安全演习报告</w:t>
            </w:r>
            <w:r>
              <w:rPr>
                <w:rFonts w:hint="eastAsia" w:ascii="宋体" w:hAnsi="宋体" w:cs="宋体"/>
                <w:sz w:val="21"/>
                <w:szCs w:val="21"/>
                <w:lang w:bidi="ar"/>
              </w:rPr>
              <w:t>：公司全体人员参加了</w:t>
            </w:r>
            <w:r>
              <w:rPr>
                <w:rFonts w:hint="eastAsia" w:ascii="宋体" w:hAnsi="宋体" w:cs="宋体"/>
                <w:sz w:val="21"/>
                <w:szCs w:val="21"/>
                <w:lang w:eastAsia="zh-CN" w:bidi="ar"/>
              </w:rPr>
              <w:t>2021年04月20日</w:t>
            </w:r>
            <w:r>
              <w:rPr>
                <w:rFonts w:hint="eastAsia" w:ascii="宋体" w:hAnsi="宋体" w:cs="宋体"/>
                <w:sz w:val="21"/>
                <w:szCs w:val="21"/>
                <w:lang w:bidi="ar"/>
              </w:rPr>
              <w:t>在公司由</w:t>
            </w:r>
            <w:r>
              <w:rPr>
                <w:rFonts w:hint="eastAsia" w:ascii="宋体" w:hAnsi="宋体" w:cs="宋体"/>
                <w:sz w:val="21"/>
                <w:szCs w:val="21"/>
                <w:lang w:eastAsia="zh-CN" w:bidi="ar"/>
              </w:rPr>
              <w:t>综合部</w:t>
            </w:r>
            <w:r>
              <w:rPr>
                <w:rFonts w:hint="eastAsia" w:ascii="宋体" w:hAnsi="宋体" w:cs="宋体"/>
                <w:sz w:val="21"/>
                <w:szCs w:val="21"/>
                <w:lang w:bidi="ar"/>
              </w:rPr>
              <w:t>组织的火灾消防演练。</w:t>
            </w:r>
          </w:p>
          <w:p>
            <w:pPr>
              <w:spacing w:line="400" w:lineRule="exact"/>
              <w:rPr>
                <w:rFonts w:hint="eastAsia" w:ascii="宋体" w:hAnsi="宋体" w:cs="宋体"/>
                <w:sz w:val="21"/>
                <w:szCs w:val="21"/>
                <w:lang w:bidi="ar"/>
              </w:rPr>
            </w:pPr>
            <w:r>
              <w:rPr>
                <w:rFonts w:hint="eastAsia" w:ascii="宋体" w:hAnsi="宋体" w:cs="宋体"/>
                <w:sz w:val="21"/>
                <w:szCs w:val="21"/>
                <w:lang w:bidi="ar"/>
              </w:rPr>
              <w:t>查，现场能提供以上演练记录及</w:t>
            </w:r>
            <w:r>
              <w:rPr>
                <w:rFonts w:hint="eastAsia" w:ascii="宋体" w:hAnsi="宋体" w:cs="宋体"/>
                <w:sz w:val="21"/>
                <w:szCs w:val="21"/>
                <w:lang w:val="en-US" w:eastAsia="zh-CN" w:bidi="ar"/>
              </w:rPr>
              <w:t>消防安全演习总结</w:t>
            </w:r>
            <w:r>
              <w:rPr>
                <w:rFonts w:hint="eastAsia" w:ascii="宋体" w:hAnsi="宋体" w:cs="宋体"/>
                <w:sz w:val="21"/>
                <w:szCs w:val="21"/>
                <w:lang w:bidi="ar"/>
              </w:rPr>
              <w:t>报告。通过演练，检验了公司应对突发事件的能力、以及公司火灾事故应急预案的可操作性。有效降低事故危害，减少事故损失，确保公司安全、健康、有序的发展等。</w:t>
            </w:r>
          </w:p>
          <w:p>
            <w:pPr>
              <w:spacing w:line="400" w:lineRule="atLeast"/>
              <w:ind w:firstLine="420" w:firstLineChars="200"/>
              <w:rPr>
                <w:rFonts w:ascii="宋体" w:cs="宋体"/>
                <w:szCs w:val="21"/>
              </w:rPr>
            </w:pPr>
            <w:r>
              <w:rPr>
                <w:rFonts w:hint="eastAsia"/>
                <w:lang w:val="en-US" w:eastAsia="zh-CN"/>
              </w:rPr>
              <w:t>查应急准备：配备的</w:t>
            </w:r>
            <w:r>
              <w:rPr>
                <w:rFonts w:hint="eastAsia"/>
              </w:rPr>
              <w:t>消防器材完善、良好。</w:t>
            </w:r>
          </w:p>
        </w:tc>
        <w:tc>
          <w:tcPr>
            <w:tcW w:w="993"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监视、测量、分析与评估</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 xml:space="preserve">9.1 </w:t>
            </w:r>
          </w:p>
        </w:tc>
        <w:tc>
          <w:tcPr>
            <w:tcW w:w="10596" w:type="dxa"/>
          </w:tcPr>
          <w:p>
            <w:pPr>
              <w:spacing w:line="400" w:lineRule="exact"/>
              <w:rPr>
                <w:rFonts w:ascii="宋体" w:hAnsi="宋体" w:cs="宋体"/>
                <w:sz w:val="21"/>
                <w:szCs w:val="21"/>
                <w:lang w:bidi="ar"/>
              </w:rPr>
            </w:pPr>
            <w:r>
              <w:rPr>
                <w:rFonts w:hint="eastAsia" w:ascii="宋体" w:hAnsi="宋体" w:cs="宋体"/>
                <w:sz w:val="21"/>
                <w:szCs w:val="21"/>
                <w:lang w:bidi="ar"/>
              </w:rPr>
              <w:t>----有《</w:t>
            </w:r>
            <w:r>
              <w:rPr>
                <w:rFonts w:hint="eastAsia" w:ascii="宋体" w:hAnsi="宋体" w:cs="宋体"/>
                <w:sz w:val="21"/>
                <w:szCs w:val="21"/>
                <w:lang w:val="en-US" w:eastAsia="zh-CN" w:bidi="ar"/>
              </w:rPr>
              <w:t>监视和测量管理</w:t>
            </w:r>
            <w:r>
              <w:rPr>
                <w:rFonts w:hint="eastAsia" w:ascii="宋体" w:hAnsi="宋体" w:cs="宋体"/>
                <w:sz w:val="21"/>
                <w:szCs w:val="21"/>
                <w:lang w:bidi="ar"/>
              </w:rPr>
              <w:t>程序》和管理文件。</w:t>
            </w:r>
          </w:p>
          <w:p>
            <w:pPr>
              <w:spacing w:line="400" w:lineRule="exact"/>
              <w:rPr>
                <w:rFonts w:hint="eastAsia" w:ascii="宋体" w:hAnsi="宋体" w:cs="宋体"/>
                <w:sz w:val="21"/>
                <w:szCs w:val="21"/>
                <w:lang w:bidi="ar"/>
              </w:rPr>
            </w:pPr>
            <w:r>
              <w:rPr>
                <w:rFonts w:hint="eastAsia" w:ascii="宋体" w:hAnsi="宋体" w:cs="宋体"/>
                <w:sz w:val="21"/>
                <w:szCs w:val="21"/>
                <w:lang w:bidi="ar"/>
              </w:rPr>
              <w:t>◆查公司环境安全运行检查记录表</w:t>
            </w:r>
          </w:p>
          <w:p>
            <w:pPr>
              <w:spacing w:line="400" w:lineRule="exact"/>
              <w:ind w:firstLine="210" w:firstLineChars="100"/>
              <w:rPr>
                <w:rFonts w:hint="eastAsia" w:ascii="宋体" w:hAnsi="宋体" w:cs="宋体"/>
                <w:sz w:val="21"/>
                <w:szCs w:val="21"/>
                <w:lang w:val="en-US" w:eastAsia="zh-CN" w:bidi="ar"/>
              </w:rPr>
            </w:pPr>
            <w:r>
              <w:rPr>
                <w:rFonts w:hint="eastAsia" w:ascii="宋体" w:hAnsi="宋体" w:cs="宋体"/>
                <w:sz w:val="21"/>
                <w:szCs w:val="21"/>
                <w:lang w:bidi="ar"/>
              </w:rPr>
              <w:t>程序文件规定公司每</w:t>
            </w:r>
            <w:r>
              <w:rPr>
                <w:rFonts w:hint="eastAsia" w:ascii="宋体" w:hAnsi="宋体" w:cs="宋体"/>
                <w:sz w:val="21"/>
                <w:szCs w:val="21"/>
                <w:lang w:val="en-US" w:eastAsia="zh-CN" w:bidi="ar"/>
              </w:rPr>
              <w:t>月</w:t>
            </w:r>
            <w:r>
              <w:rPr>
                <w:rFonts w:hint="eastAsia" w:ascii="宋体" w:hAnsi="宋体" w:cs="宋体"/>
                <w:sz w:val="21"/>
                <w:szCs w:val="21"/>
                <w:lang w:bidi="ar"/>
              </w:rPr>
              <w:t>由</w:t>
            </w:r>
            <w:r>
              <w:rPr>
                <w:rFonts w:hint="eastAsia" w:ascii="宋体" w:hAnsi="宋体" w:cs="宋体"/>
                <w:sz w:val="21"/>
                <w:szCs w:val="21"/>
                <w:lang w:eastAsia="zh-CN" w:bidi="ar"/>
              </w:rPr>
              <w:t>综合部</w:t>
            </w:r>
            <w:r>
              <w:rPr>
                <w:rFonts w:hint="eastAsia" w:ascii="宋体" w:hAnsi="宋体" w:cs="宋体"/>
                <w:sz w:val="21"/>
                <w:szCs w:val="21"/>
                <w:lang w:val="en-US" w:eastAsia="zh-CN" w:bidi="ar"/>
              </w:rPr>
              <w:t>组织人员对固废管理、车辆安全、能源资源消耗、消防安全等进行检查</w:t>
            </w:r>
            <w:r>
              <w:rPr>
                <w:rFonts w:hint="eastAsia" w:ascii="宋体" w:hAnsi="宋体" w:cs="宋体"/>
                <w:sz w:val="21"/>
                <w:szCs w:val="21"/>
                <w:lang w:bidi="ar"/>
              </w:rPr>
              <w:t>，检查结论：运行正常</w:t>
            </w:r>
            <w:r>
              <w:rPr>
                <w:rFonts w:hint="eastAsia" w:ascii="宋体" w:hAnsi="宋体" w:cs="宋体"/>
                <w:sz w:val="21"/>
                <w:szCs w:val="21"/>
                <w:lang w:eastAsia="zh-CN" w:bidi="ar"/>
              </w:rPr>
              <w:t>、</w:t>
            </w:r>
            <w:r>
              <w:rPr>
                <w:rFonts w:hint="eastAsia" w:ascii="宋体" w:hAnsi="宋体" w:cs="宋体"/>
                <w:sz w:val="21"/>
                <w:szCs w:val="21"/>
                <w:lang w:val="en-US" w:eastAsia="zh-CN" w:bidi="ar"/>
              </w:rPr>
              <w:t>检查人：温智</w:t>
            </w:r>
            <w:r>
              <w:rPr>
                <w:rFonts w:hint="eastAsia" w:ascii="宋体" w:hAnsi="宋体" w:cs="宋体"/>
                <w:sz w:val="21"/>
                <w:szCs w:val="21"/>
                <w:lang w:bidi="ar"/>
              </w:rPr>
              <w:t>。提供有20</w:t>
            </w:r>
            <w:r>
              <w:rPr>
                <w:rFonts w:hint="eastAsia" w:ascii="宋体" w:hAnsi="宋体" w:cs="宋体"/>
                <w:sz w:val="21"/>
                <w:szCs w:val="21"/>
                <w:lang w:val="en-US" w:eastAsia="zh-CN" w:bidi="ar"/>
              </w:rPr>
              <w:t>21</w:t>
            </w:r>
            <w:r>
              <w:rPr>
                <w:rFonts w:hint="eastAsia" w:ascii="宋体" w:hAnsi="宋体" w:cs="宋体"/>
                <w:sz w:val="21"/>
                <w:szCs w:val="21"/>
                <w:lang w:bidi="ar"/>
              </w:rPr>
              <w:t>年</w:t>
            </w:r>
            <w:r>
              <w:rPr>
                <w:rFonts w:hint="eastAsia" w:ascii="宋体" w:hAnsi="宋体" w:cs="宋体"/>
                <w:sz w:val="21"/>
                <w:szCs w:val="21"/>
                <w:lang w:val="en-US" w:eastAsia="zh-CN" w:bidi="ar"/>
              </w:rPr>
              <w:t>1</w:t>
            </w:r>
            <w:r>
              <w:rPr>
                <w:rFonts w:hint="eastAsia" w:ascii="宋体" w:hAnsi="宋体" w:cs="宋体"/>
                <w:sz w:val="21"/>
                <w:szCs w:val="21"/>
                <w:lang w:bidi="ar"/>
              </w:rPr>
              <w:t>月至20</w:t>
            </w:r>
            <w:r>
              <w:rPr>
                <w:rFonts w:hint="eastAsia" w:ascii="宋体" w:hAnsi="宋体" w:cs="宋体"/>
                <w:sz w:val="21"/>
                <w:szCs w:val="21"/>
                <w:lang w:val="en-US" w:eastAsia="zh-CN" w:bidi="ar"/>
              </w:rPr>
              <w:t>21</w:t>
            </w:r>
            <w:r>
              <w:rPr>
                <w:rFonts w:hint="eastAsia" w:ascii="宋体" w:hAnsi="宋体" w:cs="宋体"/>
                <w:sz w:val="21"/>
                <w:szCs w:val="21"/>
                <w:lang w:bidi="ar"/>
              </w:rPr>
              <w:t>年</w:t>
            </w:r>
            <w:r>
              <w:rPr>
                <w:rFonts w:hint="eastAsia" w:ascii="宋体" w:hAnsi="宋体" w:cs="宋体"/>
                <w:sz w:val="21"/>
                <w:szCs w:val="21"/>
                <w:lang w:val="en-US" w:eastAsia="zh-CN" w:bidi="ar"/>
              </w:rPr>
              <w:t>6</w:t>
            </w:r>
            <w:r>
              <w:rPr>
                <w:rFonts w:hint="eastAsia" w:ascii="宋体" w:hAnsi="宋体" w:cs="宋体"/>
                <w:sz w:val="21"/>
                <w:szCs w:val="21"/>
                <w:lang w:bidi="ar"/>
              </w:rPr>
              <w:t>月份的</w:t>
            </w:r>
            <w:r>
              <w:rPr>
                <w:rFonts w:hint="eastAsia" w:ascii="宋体" w:hAnsi="宋体" w:cs="宋体"/>
                <w:sz w:val="21"/>
                <w:szCs w:val="21"/>
                <w:lang w:val="en-US" w:eastAsia="zh-CN" w:bidi="ar"/>
              </w:rPr>
              <w:t>环境、职业健康安全运行检查记录。</w:t>
            </w:r>
          </w:p>
          <w:p>
            <w:pPr>
              <w:spacing w:line="400" w:lineRule="exact"/>
              <w:ind w:firstLine="210" w:firstLineChars="100"/>
              <w:rPr>
                <w:rFonts w:hint="default" w:ascii="宋体" w:hAnsi="宋体" w:cs="宋体"/>
                <w:sz w:val="21"/>
                <w:szCs w:val="21"/>
                <w:lang w:val="en-US" w:eastAsia="zh-CN" w:bidi="ar"/>
              </w:rPr>
            </w:pPr>
            <w:r>
              <w:rPr>
                <w:rFonts w:hint="eastAsia" w:ascii="宋体" w:hAnsi="宋体" w:cs="宋体"/>
                <w:sz w:val="21"/>
                <w:szCs w:val="21"/>
                <w:lang w:val="en-US" w:eastAsia="zh-CN" w:bidi="ar"/>
              </w:rPr>
              <w:t>提供有消防器材点检记录表（点检日期</w:t>
            </w:r>
            <w:r>
              <w:rPr>
                <w:rFonts w:hint="eastAsia" w:ascii="宋体" w:hAnsi="宋体" w:cs="宋体"/>
                <w:sz w:val="21"/>
                <w:szCs w:val="21"/>
                <w:lang w:bidi="ar"/>
              </w:rPr>
              <w:t>有20</w:t>
            </w:r>
            <w:r>
              <w:rPr>
                <w:rFonts w:hint="eastAsia" w:ascii="宋体" w:hAnsi="宋体" w:cs="宋体"/>
                <w:sz w:val="21"/>
                <w:szCs w:val="21"/>
                <w:lang w:val="en-US" w:eastAsia="zh-CN" w:bidi="ar"/>
              </w:rPr>
              <w:t>21</w:t>
            </w:r>
            <w:r>
              <w:rPr>
                <w:rFonts w:hint="eastAsia" w:ascii="宋体" w:hAnsi="宋体" w:cs="宋体"/>
                <w:sz w:val="21"/>
                <w:szCs w:val="21"/>
                <w:lang w:bidi="ar"/>
              </w:rPr>
              <w:t>年</w:t>
            </w:r>
            <w:r>
              <w:rPr>
                <w:rFonts w:hint="eastAsia" w:ascii="宋体" w:hAnsi="宋体" w:cs="宋体"/>
                <w:sz w:val="21"/>
                <w:szCs w:val="21"/>
                <w:lang w:val="en-US" w:eastAsia="zh-CN" w:bidi="ar"/>
              </w:rPr>
              <w:t>1</w:t>
            </w:r>
            <w:r>
              <w:rPr>
                <w:rFonts w:hint="eastAsia" w:ascii="宋体" w:hAnsi="宋体" w:cs="宋体"/>
                <w:sz w:val="21"/>
                <w:szCs w:val="21"/>
                <w:lang w:bidi="ar"/>
              </w:rPr>
              <w:t>月至20</w:t>
            </w:r>
            <w:r>
              <w:rPr>
                <w:rFonts w:hint="eastAsia" w:ascii="宋体" w:hAnsi="宋体" w:cs="宋体"/>
                <w:sz w:val="21"/>
                <w:szCs w:val="21"/>
                <w:lang w:val="en-US" w:eastAsia="zh-CN" w:bidi="ar"/>
              </w:rPr>
              <w:t>21</w:t>
            </w:r>
            <w:r>
              <w:rPr>
                <w:rFonts w:hint="eastAsia" w:ascii="宋体" w:hAnsi="宋体" w:cs="宋体"/>
                <w:sz w:val="21"/>
                <w:szCs w:val="21"/>
                <w:lang w:bidi="ar"/>
              </w:rPr>
              <w:t>年</w:t>
            </w:r>
            <w:r>
              <w:rPr>
                <w:rFonts w:hint="eastAsia" w:ascii="宋体" w:hAnsi="宋体" w:cs="宋体"/>
                <w:sz w:val="21"/>
                <w:szCs w:val="21"/>
                <w:lang w:val="en-US" w:eastAsia="zh-CN" w:bidi="ar"/>
              </w:rPr>
              <w:t>6</w:t>
            </w:r>
            <w:r>
              <w:rPr>
                <w:rFonts w:hint="eastAsia" w:ascii="宋体" w:hAnsi="宋体" w:cs="宋体"/>
                <w:sz w:val="21"/>
                <w:szCs w:val="21"/>
                <w:lang w:bidi="ar"/>
              </w:rPr>
              <w:t>月份</w:t>
            </w:r>
            <w:r>
              <w:rPr>
                <w:rFonts w:hint="eastAsia" w:ascii="宋体" w:hAnsi="宋体" w:cs="宋体"/>
                <w:sz w:val="21"/>
                <w:szCs w:val="21"/>
                <w:lang w:val="en-US" w:eastAsia="zh-CN" w:bidi="ar"/>
              </w:rPr>
              <w:t>），由综合部组织人员对消防设施进行点检，点检内容：灭火器有外观、标志、有效期、存放的箱体是否完好等。点检结果</w:t>
            </w:r>
            <w:r>
              <w:rPr>
                <w:rFonts w:hint="eastAsia" w:ascii="宋体" w:hAnsi="宋体" w:cs="宋体"/>
                <w:sz w:val="21"/>
                <w:szCs w:val="21"/>
                <w:lang w:bidi="ar"/>
              </w:rPr>
              <w:t>：</w:t>
            </w:r>
            <w:r>
              <w:rPr>
                <w:rFonts w:hint="eastAsia" w:ascii="宋体" w:hAnsi="宋体" w:cs="宋体"/>
                <w:sz w:val="21"/>
                <w:szCs w:val="21"/>
                <w:lang w:val="en-US" w:eastAsia="zh-CN" w:bidi="ar"/>
              </w:rPr>
              <w:t>合格</w:t>
            </w:r>
            <w:r>
              <w:rPr>
                <w:rFonts w:hint="eastAsia" w:ascii="宋体" w:hAnsi="宋体" w:cs="宋体"/>
                <w:sz w:val="21"/>
                <w:szCs w:val="21"/>
                <w:lang w:eastAsia="zh-CN" w:bidi="ar"/>
              </w:rPr>
              <w:t>、</w:t>
            </w:r>
            <w:r>
              <w:rPr>
                <w:rFonts w:hint="eastAsia" w:ascii="宋体" w:hAnsi="宋体" w:cs="宋体"/>
                <w:sz w:val="21"/>
                <w:szCs w:val="21"/>
                <w:lang w:val="en-US" w:eastAsia="zh-CN" w:bidi="ar"/>
              </w:rPr>
              <w:t>检查人：温智</w:t>
            </w:r>
            <w:r>
              <w:rPr>
                <w:rFonts w:hint="eastAsia" w:ascii="宋体" w:hAnsi="宋体" w:cs="宋体"/>
                <w:sz w:val="21"/>
                <w:szCs w:val="21"/>
                <w:lang w:bidi="ar"/>
              </w:rPr>
              <w:t>。</w:t>
            </w:r>
          </w:p>
          <w:p>
            <w:pPr>
              <w:spacing w:line="400" w:lineRule="exact"/>
              <w:rPr>
                <w:rFonts w:hint="eastAsia" w:ascii="宋体" w:hAnsi="宋体" w:cs="宋体"/>
                <w:sz w:val="21"/>
                <w:szCs w:val="21"/>
                <w:lang w:val="en-US" w:eastAsia="zh-CN" w:bidi="ar"/>
              </w:rPr>
            </w:pPr>
            <w:r>
              <w:rPr>
                <w:rFonts w:hint="eastAsia" w:ascii="宋体" w:hAnsi="宋体" w:cs="宋体"/>
                <w:sz w:val="21"/>
                <w:szCs w:val="21"/>
                <w:lang w:bidi="ar"/>
              </w:rPr>
              <w:t>◆</w:t>
            </w:r>
            <w:r>
              <w:rPr>
                <w:rFonts w:hint="eastAsia" w:ascii="宋体" w:hAnsi="宋体" w:cs="宋体"/>
                <w:sz w:val="21"/>
                <w:szCs w:val="21"/>
                <w:lang w:val="en-US" w:eastAsia="zh-CN" w:bidi="ar"/>
              </w:rPr>
              <w:t>疫情防控检查记录</w:t>
            </w:r>
          </w:p>
          <w:p>
            <w:pPr>
              <w:pStyle w:val="2"/>
              <w:rPr>
                <w:rFonts w:hint="default"/>
                <w:lang w:val="en-US" w:eastAsia="zh-CN"/>
              </w:rPr>
            </w:pPr>
            <w:r>
              <w:rPr>
                <w:rFonts w:hint="eastAsia" w:ascii="宋体" w:hAnsi="宋体" w:cs="宋体"/>
                <w:sz w:val="21"/>
                <w:szCs w:val="21"/>
                <w:lang w:val="en-US" w:eastAsia="zh-CN" w:bidi="ar"/>
              </w:rPr>
              <w:t xml:space="preserve">  提供有公司员工体温检测表（2021年1月至2021年6月），提供公司厂区消毒记录表，公司外来人员进出登记表，防控物资发放记录等。对疫情的防控能起到有效的作用。</w:t>
            </w:r>
          </w:p>
          <w:p>
            <w:pPr>
              <w:spacing w:line="400" w:lineRule="exact"/>
              <w:rPr>
                <w:rFonts w:hint="eastAsia" w:ascii="宋体" w:hAnsi="宋体" w:cs="宋体"/>
                <w:sz w:val="21"/>
                <w:szCs w:val="21"/>
              </w:rPr>
            </w:pPr>
            <w:r>
              <w:rPr>
                <w:rFonts w:hint="eastAsia" w:ascii="宋体" w:hAnsi="宋体" w:cs="宋体"/>
                <w:sz w:val="21"/>
                <w:szCs w:val="21"/>
                <w:lang w:bidi="ar"/>
              </w:rPr>
              <w:t>◆ 职工健康体检报告</w:t>
            </w:r>
          </w:p>
          <w:p>
            <w:pPr>
              <w:ind w:firstLine="210" w:firstLineChars="100"/>
              <w:rPr>
                <w:rFonts w:hint="eastAsia" w:ascii="宋体" w:hAnsi="宋体" w:cs="宋体"/>
                <w:sz w:val="21"/>
                <w:szCs w:val="21"/>
                <w:lang w:bidi="ar"/>
              </w:rPr>
            </w:pPr>
            <w:r>
              <w:rPr>
                <w:rFonts w:hint="eastAsia" w:ascii="宋体" w:hAnsi="宋体" w:cs="宋体"/>
                <w:sz w:val="21"/>
                <w:szCs w:val="21"/>
                <w:lang w:bidi="ar"/>
              </w:rPr>
              <w:t>公司</w:t>
            </w:r>
            <w:r>
              <w:rPr>
                <w:rFonts w:hint="eastAsia" w:ascii="宋体" w:hAnsi="宋体" w:cs="宋体"/>
                <w:sz w:val="21"/>
                <w:szCs w:val="21"/>
                <w:lang w:val="en-US" w:eastAsia="zh-CN" w:bidi="ar"/>
              </w:rPr>
              <w:t>销售</w:t>
            </w:r>
            <w:r>
              <w:rPr>
                <w:rFonts w:hint="eastAsia" w:ascii="宋体" w:hAnsi="宋体" w:cs="宋体"/>
                <w:sz w:val="21"/>
                <w:szCs w:val="21"/>
                <w:lang w:eastAsia="zh-CN" w:bidi="ar"/>
              </w:rPr>
              <w:t>服务</w:t>
            </w:r>
            <w:r>
              <w:rPr>
                <w:rFonts w:hint="eastAsia" w:ascii="宋体" w:hAnsi="宋体" w:cs="宋体"/>
                <w:sz w:val="21"/>
                <w:szCs w:val="21"/>
                <w:lang w:bidi="ar"/>
              </w:rPr>
              <w:t>性质其范围不涉及需要员工职业健康体检。</w:t>
            </w:r>
          </w:p>
          <w:p>
            <w:pPr>
              <w:pStyle w:val="2"/>
              <w:rPr>
                <w:rFonts w:hint="eastAsia"/>
              </w:rPr>
            </w:pPr>
          </w:p>
          <w:p>
            <w:pPr>
              <w:ind w:firstLine="460" w:firstLineChars="200"/>
              <w:rPr>
                <w:rFonts w:hint="eastAsia" w:ascii="宋体" w:hAnsi="宋体" w:eastAsia="宋体" w:cs="宋体"/>
                <w:bCs/>
                <w:spacing w:val="10"/>
                <w:kern w:val="2"/>
                <w:sz w:val="21"/>
                <w:szCs w:val="21"/>
                <w:lang w:val="en-US" w:eastAsia="zh-CN" w:bidi="ar"/>
              </w:rPr>
            </w:pPr>
            <w:r>
              <w:rPr>
                <w:rFonts w:hint="eastAsia" w:ascii="宋体" w:hAnsi="宋体" w:eastAsia="宋体" w:cs="宋体"/>
                <w:bCs/>
                <w:spacing w:val="10"/>
                <w:kern w:val="2"/>
                <w:sz w:val="21"/>
                <w:szCs w:val="21"/>
                <w:lang w:val="en-US" w:eastAsia="zh-CN" w:bidi="ar"/>
              </w:rPr>
              <w:t>自体系建立以来没有发生过安全事故。</w:t>
            </w:r>
          </w:p>
          <w:p>
            <w:pPr>
              <w:pStyle w:val="2"/>
              <w:rPr>
                <w:rFonts w:ascii="宋体" w:hAnsi="宋体"/>
                <w:szCs w:val="21"/>
              </w:rPr>
            </w:pPr>
            <w:r>
              <w:rPr>
                <w:rFonts w:hint="eastAsia" w:ascii="宋体" w:hAnsi="宋体" w:eastAsia="宋体" w:cs="宋体"/>
                <w:bCs/>
                <w:spacing w:val="10"/>
                <w:kern w:val="2"/>
                <w:sz w:val="21"/>
                <w:szCs w:val="21"/>
                <w:lang w:val="en-US" w:eastAsia="zh-CN" w:bidi="ar"/>
              </w:rPr>
              <w:t>监测设备：公司暂无环境、职业健康安全监测设备。</w:t>
            </w:r>
          </w:p>
        </w:tc>
        <w:tc>
          <w:tcPr>
            <w:tcW w:w="993"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符合性评估</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 xml:space="preserve">9.1.2 </w:t>
            </w:r>
          </w:p>
        </w:tc>
        <w:tc>
          <w:tcPr>
            <w:tcW w:w="10596" w:type="dxa"/>
          </w:tcPr>
          <w:p>
            <w:pPr>
              <w:widowControl/>
              <w:spacing w:line="400" w:lineRule="exact"/>
              <w:jc w:val="left"/>
              <w:rPr>
                <w:rFonts w:ascii="宋体" w:hAnsi="宋体"/>
                <w:sz w:val="21"/>
                <w:szCs w:val="21"/>
              </w:rPr>
            </w:pPr>
            <w:r>
              <w:rPr>
                <w:rFonts w:hint="eastAsia" w:ascii="宋体" w:hAnsi="宋体"/>
                <w:sz w:val="21"/>
                <w:szCs w:val="21"/>
              </w:rPr>
              <w:t>----有</w:t>
            </w:r>
            <w:r>
              <w:rPr>
                <w:rFonts w:hint="eastAsia" w:ascii="宋体" w:hAnsi="宋体" w:cs="宋体"/>
                <w:sz w:val="21"/>
                <w:szCs w:val="21"/>
                <w:lang w:bidi="ar"/>
              </w:rPr>
              <w:t>《</w:t>
            </w:r>
            <w:r>
              <w:rPr>
                <w:rFonts w:hint="eastAsia" w:ascii="宋体" w:hAnsi="宋体" w:cs="宋体"/>
                <w:sz w:val="21"/>
                <w:szCs w:val="21"/>
                <w:lang w:val="en-US" w:eastAsia="zh-CN" w:bidi="ar"/>
              </w:rPr>
              <w:t>合规性评价控制制度</w:t>
            </w:r>
            <w:r>
              <w:rPr>
                <w:rFonts w:hint="eastAsia" w:ascii="宋体" w:hAnsi="宋体" w:cs="宋体"/>
                <w:sz w:val="21"/>
                <w:szCs w:val="21"/>
                <w:lang w:bidi="ar"/>
              </w:rPr>
              <w:t>》</w:t>
            </w:r>
            <w:r>
              <w:rPr>
                <w:rFonts w:hint="eastAsia" w:ascii="宋体" w:hAnsi="宋体"/>
                <w:sz w:val="21"/>
                <w:szCs w:val="21"/>
              </w:rPr>
              <w:t>，规定明确基本合理。</w:t>
            </w:r>
            <w:r>
              <w:rPr>
                <w:rFonts w:hint="eastAsia" w:ascii="宋体" w:hAnsi="宋体"/>
                <w:sz w:val="21"/>
                <w:szCs w:val="21"/>
                <w:lang w:eastAsia="zh-CN"/>
              </w:rPr>
              <w:t>综合部</w:t>
            </w:r>
            <w:r>
              <w:rPr>
                <w:rFonts w:hint="eastAsia" w:ascii="宋体" w:hAnsi="宋体"/>
                <w:sz w:val="21"/>
                <w:szCs w:val="21"/>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hint="eastAsia" w:ascii="宋体" w:hAnsi="宋体"/>
                <w:sz w:val="21"/>
                <w:szCs w:val="21"/>
              </w:rPr>
            </w:pPr>
            <w:r>
              <w:rPr>
                <w:rFonts w:hint="eastAsia" w:ascii="宋体" w:hAnsi="宋体"/>
                <w:sz w:val="21"/>
                <w:szCs w:val="21"/>
              </w:rPr>
              <w:t>查由</w:t>
            </w:r>
            <w:r>
              <w:rPr>
                <w:rFonts w:hint="eastAsia" w:ascii="宋体" w:hAnsi="宋体"/>
                <w:sz w:val="21"/>
                <w:szCs w:val="21"/>
                <w:lang w:eastAsia="zh-CN"/>
              </w:rPr>
              <w:t>综合部</w:t>
            </w:r>
            <w:r>
              <w:rPr>
                <w:rFonts w:hint="eastAsia" w:ascii="宋体" w:hAnsi="宋体"/>
                <w:sz w:val="21"/>
                <w:szCs w:val="21"/>
              </w:rPr>
              <w:t>组织各部门于20</w:t>
            </w:r>
            <w:r>
              <w:rPr>
                <w:rFonts w:hint="eastAsia" w:ascii="宋体" w:hAnsi="宋体"/>
                <w:sz w:val="21"/>
                <w:szCs w:val="21"/>
                <w:lang w:val="en-US" w:eastAsia="zh-CN"/>
              </w:rPr>
              <w:t>21</w:t>
            </w:r>
            <w:r>
              <w:rPr>
                <w:rFonts w:hint="eastAsia" w:ascii="宋体" w:hAnsi="宋体"/>
                <w:sz w:val="21"/>
                <w:szCs w:val="21"/>
              </w:rPr>
              <w:t>年</w:t>
            </w:r>
            <w:r>
              <w:rPr>
                <w:rFonts w:hint="eastAsia" w:ascii="宋体" w:hAnsi="宋体"/>
                <w:sz w:val="21"/>
                <w:szCs w:val="21"/>
                <w:lang w:val="en-US" w:eastAsia="zh-CN"/>
              </w:rPr>
              <w:t>6</w:t>
            </w:r>
            <w:r>
              <w:rPr>
                <w:rFonts w:hint="eastAsia" w:ascii="宋体" w:hAnsi="宋体"/>
                <w:sz w:val="21"/>
                <w:szCs w:val="21"/>
              </w:rPr>
              <w:t>月</w:t>
            </w:r>
            <w:r>
              <w:rPr>
                <w:rFonts w:hint="eastAsia" w:ascii="宋体" w:hAnsi="宋体"/>
                <w:sz w:val="21"/>
                <w:szCs w:val="21"/>
                <w:lang w:val="en-US" w:eastAsia="zh-CN"/>
              </w:rPr>
              <w:t>5</w:t>
            </w:r>
            <w:r>
              <w:rPr>
                <w:rFonts w:hint="eastAsia" w:ascii="宋体" w:hAnsi="宋体"/>
                <w:sz w:val="21"/>
                <w:szCs w:val="21"/>
              </w:rPr>
              <w:t>日对公司管理和经营活动中涉及的重要环境因素、危险源、法律法规进行了评价。</w:t>
            </w:r>
          </w:p>
          <w:p>
            <w:pPr>
              <w:widowControl/>
              <w:spacing w:line="400" w:lineRule="exact"/>
              <w:jc w:val="left"/>
              <w:rPr>
                <w:rFonts w:hint="eastAsia" w:ascii="宋体" w:hAnsi="宋体"/>
                <w:sz w:val="21"/>
                <w:szCs w:val="21"/>
              </w:rPr>
            </w:pPr>
            <w:r>
              <w:rPr>
                <w:rFonts w:hint="eastAsia" w:ascii="宋体" w:hAnsi="宋体"/>
                <w:sz w:val="21"/>
                <w:szCs w:val="21"/>
              </w:rPr>
              <w:t>评价结论：符合</w:t>
            </w:r>
          </w:p>
          <w:p>
            <w:pPr>
              <w:widowControl/>
              <w:spacing w:line="400" w:lineRule="exact"/>
              <w:jc w:val="left"/>
              <w:rPr>
                <w:rFonts w:hint="default" w:ascii="宋体" w:hAnsi="宋体" w:eastAsia="宋体"/>
                <w:sz w:val="21"/>
                <w:szCs w:val="21"/>
                <w:lang w:val="en-US" w:eastAsia="zh-CN"/>
              </w:rPr>
            </w:pPr>
            <w:r>
              <w:rPr>
                <w:rFonts w:hint="eastAsia" w:ascii="宋体" w:hAnsi="宋体"/>
                <w:sz w:val="21"/>
                <w:szCs w:val="21"/>
              </w:rPr>
              <w:t>评价人：</w:t>
            </w:r>
            <w:r>
              <w:rPr>
                <w:rFonts w:hint="eastAsia" w:ascii="宋体" w:hAnsi="宋体"/>
                <w:sz w:val="21"/>
                <w:szCs w:val="21"/>
                <w:lang w:val="en-US" w:eastAsia="zh-CN"/>
              </w:rPr>
              <w:t>温智、周肖敏</w:t>
            </w:r>
          </w:p>
          <w:p>
            <w:pPr>
              <w:widowControl/>
              <w:spacing w:line="400" w:lineRule="exact"/>
              <w:jc w:val="left"/>
              <w:rPr>
                <w:rFonts w:ascii="宋体" w:hAnsi="宋体"/>
                <w:szCs w:val="21"/>
              </w:rPr>
            </w:pPr>
            <w:r>
              <w:rPr>
                <w:rFonts w:hint="eastAsia" w:ascii="宋体" w:hAnsi="宋体"/>
                <w:sz w:val="21"/>
                <w:szCs w:val="21"/>
              </w:rPr>
              <w:t>查：有《合规性评价报告》，有保持合规性评价的相关记录。</w:t>
            </w:r>
          </w:p>
        </w:tc>
        <w:tc>
          <w:tcPr>
            <w:tcW w:w="993"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tcPr>
          <w:p>
            <w:pPr>
              <w:rPr>
                <w:rFonts w:ascii="宋体" w:hAnsi="宋体"/>
                <w:szCs w:val="21"/>
              </w:rPr>
            </w:pPr>
            <w:r>
              <w:rPr>
                <w:rFonts w:hint="eastAsia" w:ascii="宋体" w:hAnsi="宋体"/>
                <w:szCs w:val="21"/>
              </w:rPr>
              <w:t>不符合和纠正措施</w:t>
            </w:r>
          </w:p>
          <w:p>
            <w:pPr>
              <w:adjustRightInd w:val="0"/>
              <w:snapToGrid w:val="0"/>
              <w:rPr>
                <w:rFonts w:ascii="宋体" w:hAnsi="宋体" w:cs="新宋体"/>
                <w:szCs w:val="21"/>
              </w:rPr>
            </w:pPr>
            <w:r>
              <w:rPr>
                <w:rFonts w:hint="eastAsia" w:ascii="宋体" w:hAnsi="宋体"/>
                <w:szCs w:val="21"/>
              </w:rPr>
              <w:t>持续改进</w:t>
            </w:r>
          </w:p>
        </w:tc>
        <w:tc>
          <w:tcPr>
            <w:tcW w:w="960" w:type="dxa"/>
          </w:tcPr>
          <w:p>
            <w:pPr>
              <w:rPr>
                <w:rFonts w:ascii="宋体" w:hAnsi="宋体" w:cs="新宋体"/>
                <w:szCs w:val="21"/>
              </w:rPr>
            </w:pPr>
            <w:r>
              <w:rPr>
                <w:rFonts w:hint="eastAsia" w:ascii="宋体" w:hAnsi="宋体"/>
                <w:szCs w:val="21"/>
              </w:rPr>
              <w:t>E</w:t>
            </w:r>
            <w:r>
              <w:rPr>
                <w:rFonts w:hint="eastAsia" w:ascii="宋体" w:hAnsi="宋体"/>
                <w:szCs w:val="21"/>
                <w:lang w:val="en-US" w:eastAsia="zh-CN"/>
              </w:rPr>
              <w:t>S</w:t>
            </w:r>
            <w:r>
              <w:rPr>
                <w:rFonts w:hint="eastAsia" w:ascii="宋体" w:hAnsi="宋体"/>
                <w:szCs w:val="21"/>
              </w:rPr>
              <w:t>10.2;10.3</w:t>
            </w:r>
          </w:p>
        </w:tc>
        <w:tc>
          <w:tcPr>
            <w:tcW w:w="10596" w:type="dxa"/>
          </w:tcPr>
          <w:p>
            <w:pPr>
              <w:spacing w:line="400" w:lineRule="atLeast"/>
            </w:pPr>
            <w:r>
              <w:rPr>
                <w:rFonts w:hint="eastAsia"/>
              </w:rPr>
              <w:t>公司制定系列程序文件《管理评审</w:t>
            </w:r>
            <w:r>
              <w:rPr>
                <w:rFonts w:hint="eastAsia"/>
                <w:lang w:val="en-US" w:eastAsia="zh-CN"/>
              </w:rPr>
              <w:t>控制制度</w:t>
            </w:r>
            <w:r>
              <w:rPr>
                <w:rFonts w:hint="eastAsia"/>
              </w:rPr>
              <w:t>》、《</w:t>
            </w:r>
            <w:r>
              <w:rPr>
                <w:rFonts w:hint="eastAsia"/>
                <w:lang w:val="en-US" w:eastAsia="zh-CN"/>
              </w:rPr>
              <w:t>不符合、</w:t>
            </w:r>
            <w:r>
              <w:rPr>
                <w:rFonts w:hint="eastAsia"/>
              </w:rPr>
              <w:t>纠正</w:t>
            </w:r>
            <w:r>
              <w:rPr>
                <w:rFonts w:hint="eastAsia"/>
                <w:lang w:val="en-US" w:eastAsia="zh-CN"/>
              </w:rPr>
              <w:t>和预防</w:t>
            </w:r>
            <w:r>
              <w:rPr>
                <w:rFonts w:hint="eastAsia"/>
              </w:rPr>
              <w:t>措施</w:t>
            </w:r>
            <w:r>
              <w:rPr>
                <w:rFonts w:hint="eastAsia"/>
                <w:lang w:val="en-US" w:eastAsia="zh-CN"/>
              </w:rPr>
              <w:t>控制程序</w:t>
            </w:r>
            <w:r>
              <w:rPr>
                <w:rFonts w:hint="eastAsia"/>
              </w:rPr>
              <w:t>》及《内部审核</w:t>
            </w:r>
            <w:r>
              <w:rPr>
                <w:rFonts w:hint="eastAsia"/>
                <w:lang w:val="en-US" w:eastAsia="zh-CN"/>
              </w:rPr>
              <w:t>控制制度</w:t>
            </w:r>
            <w:r>
              <w:rPr>
                <w:rFonts w:hint="eastAsia"/>
              </w:rPr>
              <w:t>》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spacing w:line="400" w:lineRule="atLeast"/>
              <w:rPr>
                <w:rFonts w:hint="eastAsia"/>
              </w:rPr>
            </w:pPr>
            <w:r>
              <w:rPr>
                <w:rFonts w:hint="eastAsia"/>
              </w:rPr>
              <w:t>公司通过方针、目标的达成分析、内部审核结果、数据资料统计分析、纠正和预防措施和管理评审等方式，以推动环境和职业健康安全管理体系的持续改进。</w:t>
            </w:r>
          </w:p>
          <w:p>
            <w:pPr>
              <w:rPr>
                <w:rFonts w:hint="eastAsia" w:ascii="宋体" w:hAnsi="宋体"/>
                <w:sz w:val="21"/>
                <w:szCs w:val="21"/>
              </w:rPr>
            </w:pPr>
            <w:r>
              <w:rPr>
                <w:rFonts w:hint="eastAsia"/>
              </w:rPr>
              <w:t>公司主</w:t>
            </w:r>
            <w:r>
              <w:rPr>
                <w:rFonts w:hint="eastAsia" w:ascii="宋体" w:hAnsi="宋体"/>
                <w:sz w:val="21"/>
                <w:szCs w:val="21"/>
              </w:rPr>
              <w:t>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p>
            <w:pPr>
              <w:ind w:firstLine="420"/>
              <w:rPr>
                <w:rFonts w:hint="eastAsia" w:eastAsia="宋体"/>
                <w:lang w:val="en-US" w:eastAsia="zh-CN"/>
              </w:rPr>
            </w:pPr>
            <w:r>
              <w:rPr>
                <w:rFonts w:hint="eastAsia" w:ascii="宋体" w:hAnsi="宋体"/>
                <w:b/>
                <w:bCs/>
                <w:sz w:val="21"/>
                <w:szCs w:val="21"/>
                <w:lang w:val="en-US" w:eastAsia="zh-CN"/>
              </w:rPr>
              <w:t>现场查看未能提供内审不符合事件的</w:t>
            </w:r>
            <w:r>
              <w:rPr>
                <w:rFonts w:hint="eastAsia" w:ascii="宋体" w:hAnsi="宋体"/>
                <w:b/>
                <w:bCs/>
                <w:sz w:val="21"/>
                <w:szCs w:val="21"/>
                <w:lang w:val="en-US" w:eastAsia="zh-CN"/>
              </w:rPr>
              <w:t>纠正措施，不符合标准10.2条款，组织应保留文件化信息作为以下方面的证据：事件或不符合的性质以及所采取的任何后续措施。</w:t>
            </w:r>
            <w:bookmarkStart w:id="1" w:name="_GoBack"/>
            <w:bookmarkEnd w:id="1"/>
          </w:p>
        </w:tc>
        <w:tc>
          <w:tcPr>
            <w:tcW w:w="993" w:type="dxa"/>
          </w:tc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vAlign w:val="top"/>
          </w:tcPr>
          <w:p>
            <w:pPr>
              <w:adjustRightInd w:val="0"/>
              <w:snapToGrid w:val="0"/>
              <w:jc w:val="left"/>
              <w:rPr>
                <w:rFonts w:ascii="宋体" w:hAnsi="宋体" w:cs="新宋体"/>
                <w:szCs w:val="21"/>
              </w:rPr>
            </w:pPr>
            <w:r>
              <w:rPr>
                <w:rFonts w:hint="eastAsia" w:ascii="宋体" w:hAnsi="宋体" w:cs="新宋体"/>
                <w:sz w:val="21"/>
                <w:szCs w:val="21"/>
              </w:rPr>
              <w:t>EMS/OHSMS运行控制相关财务支出证据</w:t>
            </w:r>
          </w:p>
        </w:tc>
        <w:tc>
          <w:tcPr>
            <w:tcW w:w="960" w:type="dxa"/>
            <w:vAlign w:val="top"/>
          </w:tcPr>
          <w:p>
            <w:pPr>
              <w:rPr>
                <w:rFonts w:ascii="宋体" w:hAnsi="宋体" w:cs="新宋体"/>
                <w:szCs w:val="21"/>
                <w:highlight w:val="none"/>
              </w:rPr>
            </w:pPr>
          </w:p>
        </w:tc>
        <w:tc>
          <w:tcPr>
            <w:tcW w:w="10596" w:type="dxa"/>
            <w:vAlign w:val="top"/>
          </w:tcPr>
          <w:p>
            <w:pPr>
              <w:rPr>
                <w:rFonts w:ascii="宋体" w:hAnsi="宋体"/>
                <w:szCs w:val="21"/>
                <w:highlight w:val="none"/>
              </w:rPr>
            </w:pPr>
            <w:r>
              <w:rPr>
                <w:rFonts w:hint="eastAsia" w:ascii="宋体" w:hAnsi="宋体"/>
                <w:sz w:val="21"/>
                <w:szCs w:val="21"/>
              </w:rPr>
              <w:t>提供有20</w:t>
            </w:r>
            <w:r>
              <w:rPr>
                <w:rFonts w:hint="eastAsia" w:ascii="宋体" w:hAnsi="宋体"/>
                <w:sz w:val="21"/>
                <w:szCs w:val="21"/>
                <w:lang w:val="en-US" w:eastAsia="zh-CN"/>
              </w:rPr>
              <w:t>21</w:t>
            </w:r>
            <w:r>
              <w:rPr>
                <w:rFonts w:hint="eastAsia" w:ascii="宋体" w:hAnsi="宋体"/>
                <w:sz w:val="21"/>
                <w:szCs w:val="21"/>
              </w:rPr>
              <w:t>年环境、职业健康安全管理体系运行资金计划审批及财务投入清单：支出项目有</w:t>
            </w:r>
            <w:r>
              <w:rPr>
                <w:rFonts w:hint="eastAsia" w:ascii="宋体" w:hAnsi="宋体"/>
                <w:sz w:val="21"/>
                <w:szCs w:val="21"/>
                <w:lang w:val="en-US" w:eastAsia="zh-CN"/>
              </w:rPr>
              <w:t>消防器材</w:t>
            </w:r>
            <w:r>
              <w:rPr>
                <w:rFonts w:hint="eastAsia" w:ascii="宋体" w:hAnsi="宋体"/>
                <w:sz w:val="21"/>
                <w:szCs w:val="21"/>
              </w:rPr>
              <w:t>、</w:t>
            </w:r>
            <w:r>
              <w:rPr>
                <w:rFonts w:hint="eastAsia" w:ascii="宋体" w:hAnsi="宋体"/>
                <w:sz w:val="21"/>
                <w:szCs w:val="21"/>
                <w:lang w:val="en-US" w:eastAsia="zh-CN"/>
              </w:rPr>
              <w:t>劳保用品</w:t>
            </w:r>
            <w:r>
              <w:rPr>
                <w:rFonts w:hint="eastAsia" w:ascii="宋体" w:hAnsi="宋体"/>
                <w:sz w:val="21"/>
                <w:szCs w:val="21"/>
              </w:rPr>
              <w:t>、</w:t>
            </w:r>
            <w:r>
              <w:rPr>
                <w:rFonts w:hint="eastAsia" w:ascii="宋体" w:hAnsi="宋体"/>
                <w:sz w:val="21"/>
                <w:szCs w:val="21"/>
                <w:lang w:val="en-US" w:eastAsia="zh-CN"/>
              </w:rPr>
              <w:t>人员培训、</w:t>
            </w:r>
            <w:r>
              <w:rPr>
                <w:rFonts w:hint="eastAsia" w:ascii="宋体" w:hAnsi="宋体"/>
                <w:sz w:val="21"/>
                <w:szCs w:val="21"/>
              </w:rPr>
              <w:t>消防演练、</w:t>
            </w:r>
            <w:r>
              <w:rPr>
                <w:rFonts w:hint="eastAsia" w:ascii="宋体" w:hAnsi="宋体"/>
                <w:sz w:val="21"/>
                <w:szCs w:val="21"/>
                <w:lang w:val="en-US" w:eastAsia="zh-CN"/>
              </w:rPr>
              <w:t>购置垃圾桶</w:t>
            </w:r>
            <w:r>
              <w:rPr>
                <w:rFonts w:hint="eastAsia" w:ascii="宋体" w:hAnsi="宋体"/>
                <w:sz w:val="21"/>
                <w:szCs w:val="21"/>
              </w:rPr>
              <w:t>等共计约</w:t>
            </w:r>
            <w:r>
              <w:rPr>
                <w:rFonts w:hint="eastAsia" w:ascii="宋体" w:hAnsi="宋体"/>
                <w:sz w:val="21"/>
                <w:szCs w:val="21"/>
                <w:lang w:val="en-US" w:eastAsia="zh-CN"/>
              </w:rPr>
              <w:t>31000</w:t>
            </w:r>
            <w:r>
              <w:rPr>
                <w:rFonts w:hint="eastAsia" w:ascii="宋体" w:hAnsi="宋体"/>
                <w:sz w:val="21"/>
                <w:szCs w:val="21"/>
              </w:rPr>
              <w:t>元。</w:t>
            </w:r>
          </w:p>
        </w:tc>
        <w:tc>
          <w:tcPr>
            <w:tcW w:w="993" w:type="dxa"/>
          </w:tcPr>
          <w:p>
            <w:r>
              <w:rPr>
                <w:rFonts w:hint="eastAsia"/>
              </w:rPr>
              <w:t>符合</w:t>
            </w:r>
          </w:p>
        </w:tc>
      </w:tr>
    </w:tbl>
    <w:p>
      <w:r>
        <w:rPr>
          <w:rFonts w:hint="eastAsia"/>
        </w:rPr>
        <w:t>说明：不符合标注N</w:t>
      </w:r>
    </w:p>
    <w:p>
      <w:pPr>
        <w:spacing w:line="480" w:lineRule="exact"/>
        <w:ind w:firstLine="5400" w:firstLineChars="1500"/>
        <w:jc w:val="both"/>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73"/>
        <w:gridCol w:w="1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73"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营销</w:t>
            </w:r>
            <w:r>
              <w:rPr>
                <w:rFonts w:hint="eastAsia"/>
                <w:sz w:val="24"/>
                <w:szCs w:val="24"/>
              </w:rPr>
              <w:t xml:space="preserve">部  </w:t>
            </w:r>
            <w:r>
              <w:rPr>
                <w:rFonts w:hint="eastAsia"/>
                <w:sz w:val="24"/>
                <w:szCs w:val="24"/>
                <w:lang w:val="en-US" w:eastAsia="zh-CN"/>
              </w:rPr>
              <w:t xml:space="preserve">    </w:t>
            </w:r>
            <w:r>
              <w:rPr>
                <w:rFonts w:hint="eastAsia"/>
                <w:sz w:val="24"/>
                <w:szCs w:val="24"/>
              </w:rPr>
              <w:t xml:space="preserve"> 主管领导：</w:t>
            </w:r>
            <w:r>
              <w:rPr>
                <w:rFonts w:hint="eastAsia"/>
                <w:sz w:val="24"/>
                <w:szCs w:val="24"/>
                <w:lang w:val="en-US" w:eastAsia="zh-CN"/>
              </w:rPr>
              <w:t>邱雪梅</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陪同人员：</w:t>
            </w:r>
            <w:r>
              <w:rPr>
                <w:rFonts w:hint="eastAsia"/>
                <w:sz w:val="24"/>
                <w:szCs w:val="24"/>
                <w:lang w:val="en-US" w:eastAsia="zh-CN"/>
              </w:rPr>
              <w:t>温智</w:t>
            </w:r>
          </w:p>
        </w:tc>
        <w:tc>
          <w:tcPr>
            <w:tcW w:w="1016"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73"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李林</w:t>
            </w:r>
            <w:r>
              <w:rPr>
                <w:rFonts w:hint="eastAsia"/>
                <w:sz w:val="24"/>
                <w:szCs w:val="24"/>
              </w:rPr>
              <w:t xml:space="preserve">    审核时间：20</w:t>
            </w:r>
            <w:r>
              <w:rPr>
                <w:rFonts w:hint="eastAsia"/>
                <w:sz w:val="24"/>
                <w:szCs w:val="24"/>
                <w:lang w:val="en-US" w:eastAsia="zh-CN"/>
              </w:rPr>
              <w:t>21.06.30</w:t>
            </w:r>
          </w:p>
        </w:tc>
        <w:tc>
          <w:tcPr>
            <w:tcW w:w="101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73" w:type="dxa"/>
            <w:vAlign w:val="center"/>
          </w:tcPr>
          <w:p>
            <w:pPr>
              <w:rPr>
                <w:sz w:val="24"/>
                <w:szCs w:val="24"/>
              </w:rPr>
            </w:pPr>
            <w:r>
              <w:rPr>
                <w:rFonts w:hint="eastAsia"/>
                <w:sz w:val="24"/>
                <w:szCs w:val="24"/>
              </w:rPr>
              <w:t>审核条款：</w:t>
            </w:r>
          </w:p>
        </w:tc>
        <w:tc>
          <w:tcPr>
            <w:tcW w:w="101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E5.3；</w:t>
            </w:r>
            <w:r>
              <w:rPr>
                <w:szCs w:val="21"/>
              </w:rPr>
              <w:t xml:space="preserve"> </w:t>
            </w:r>
          </w:p>
          <w:p>
            <w:pPr>
              <w:rPr>
                <w:rFonts w:ascii="宋体" w:hAnsi="宋体" w:cs="新宋体"/>
                <w:szCs w:val="21"/>
              </w:rPr>
            </w:pPr>
          </w:p>
        </w:tc>
        <w:tc>
          <w:tcPr>
            <w:tcW w:w="10573" w:type="dxa"/>
          </w:tcPr>
          <w:p>
            <w:pPr>
              <w:autoSpaceDE w:val="0"/>
              <w:autoSpaceDN w:val="0"/>
              <w:adjustRightInd w:val="0"/>
              <w:spacing w:line="400" w:lineRule="exact"/>
              <w:jc w:val="left"/>
              <w:rPr>
                <w:rFonts w:ascii="宋体" w:hAnsi="宋体"/>
                <w:szCs w:val="21"/>
              </w:rPr>
            </w:pPr>
            <w:r>
              <w:rPr>
                <w:rFonts w:hint="eastAsia" w:ascii="宋体" w:hAnsi="宋体"/>
                <w:szCs w:val="21"/>
              </w:rPr>
              <w:t>查，</w:t>
            </w:r>
            <w:r>
              <w:rPr>
                <w:rFonts w:hint="eastAsia" w:ascii="宋体" w:hAnsi="宋体"/>
                <w:szCs w:val="21"/>
                <w:lang w:eastAsia="zh-CN"/>
              </w:rPr>
              <w:t>营销部</w:t>
            </w:r>
            <w:r>
              <w:rPr>
                <w:rFonts w:hint="eastAsia" w:ascii="宋体" w:hAnsi="宋体"/>
                <w:szCs w:val="21"/>
              </w:rPr>
              <w:t>的岗位职责和权限如下：</w:t>
            </w:r>
          </w:p>
          <w:p>
            <w:pPr>
              <w:spacing w:line="400" w:lineRule="exact"/>
              <w:rPr>
                <w:rFonts w:ascii="宋体" w:hAnsi="宋体"/>
                <w:szCs w:val="21"/>
              </w:rPr>
            </w:pPr>
            <w:r>
              <w:rPr>
                <w:rFonts w:hint="eastAsia" w:ascii="宋体" w:hAnsi="宋体" w:cs="宋体"/>
                <w:szCs w:val="21"/>
              </w:rPr>
              <w:t>1）负责原材料的采购以及对合格供方评价</w:t>
            </w:r>
            <w:r>
              <w:rPr>
                <w:rFonts w:hint="eastAsia" w:ascii="宋体" w:hAnsi="宋体"/>
                <w:szCs w:val="21"/>
              </w:rPr>
              <w:t>；</w:t>
            </w:r>
          </w:p>
          <w:p>
            <w:pPr>
              <w:widowControl/>
              <w:jc w:val="left"/>
              <w:rPr>
                <w:rFonts w:ascii="宋体" w:hAnsi="宋体"/>
                <w:szCs w:val="21"/>
              </w:rPr>
            </w:pPr>
            <w:r>
              <w:rPr>
                <w:rFonts w:hint="eastAsia" w:ascii="宋体" w:hAnsi="宋体"/>
                <w:szCs w:val="21"/>
              </w:rPr>
              <w:t>2）负责顾客要求的识别，和合同的评审，负责与顾客的沟通和联络；</w:t>
            </w:r>
          </w:p>
          <w:p>
            <w:pPr>
              <w:widowControl/>
              <w:jc w:val="left"/>
              <w:rPr>
                <w:rFonts w:hAnsi="宋体" w:cs="宋体"/>
                <w:szCs w:val="21"/>
              </w:rPr>
            </w:pPr>
            <w:r>
              <w:rPr>
                <w:rFonts w:hAnsi="宋体"/>
                <w:szCs w:val="21"/>
              </w:rPr>
              <w:t>3）</w:t>
            </w:r>
            <w:r>
              <w:rPr>
                <w:rFonts w:hAnsi="宋体" w:cs="宋体"/>
                <w:szCs w:val="21"/>
              </w:rPr>
              <w:t>负责本部门的环境因素识别，完成本部门目标、指标和环境管理方案的实施；</w:t>
            </w:r>
          </w:p>
          <w:p>
            <w:pPr>
              <w:spacing w:line="400" w:lineRule="exact"/>
              <w:rPr>
                <w:rFonts w:ascii="宋体" w:hAnsi="宋体"/>
                <w:szCs w:val="21"/>
              </w:rPr>
            </w:pPr>
            <w:r>
              <w:rPr>
                <w:rFonts w:hint="eastAsia" w:ascii="宋体" w:hAnsi="宋体"/>
                <w:szCs w:val="21"/>
              </w:rPr>
              <w:t xml:space="preserve">……   </w:t>
            </w:r>
          </w:p>
          <w:p>
            <w:pPr>
              <w:widowControl/>
              <w:jc w:val="left"/>
              <w:rPr>
                <w:rFonts w:ascii="宋体" w:hAnsi="宋体" w:cs="宋体"/>
                <w:szCs w:val="21"/>
              </w:rPr>
            </w:pPr>
            <w:r>
              <w:rPr>
                <w:rFonts w:hint="eastAsia" w:ascii="宋体" w:hAnsi="宋体"/>
                <w:szCs w:val="21"/>
                <w:lang w:eastAsia="zh-CN"/>
              </w:rPr>
              <w:t>营销部</w:t>
            </w:r>
            <w:r>
              <w:rPr>
                <w:rFonts w:hint="eastAsia" w:ascii="宋体" w:hAnsi="宋体"/>
                <w:szCs w:val="21"/>
              </w:rPr>
              <w:t>负责人对部门职责清楚。</w:t>
            </w:r>
          </w:p>
        </w:tc>
        <w:tc>
          <w:tcPr>
            <w:tcW w:w="101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E6.2</w:t>
            </w:r>
          </w:p>
          <w:p>
            <w:pPr>
              <w:rPr>
                <w:rFonts w:ascii="宋体" w:hAnsi="宋体" w:cs="新宋体"/>
                <w:szCs w:val="21"/>
              </w:rPr>
            </w:pPr>
          </w:p>
        </w:tc>
        <w:tc>
          <w:tcPr>
            <w:tcW w:w="10573" w:type="dxa"/>
          </w:tcPr>
          <w:p>
            <w:pPr>
              <w:spacing w:line="400" w:lineRule="exact"/>
              <w:rPr>
                <w:rFonts w:ascii="宋体" w:hAnsi="宋体"/>
                <w:szCs w:val="21"/>
              </w:rPr>
            </w:pPr>
            <w:r>
              <w:rPr>
                <w:rFonts w:hint="eastAsia" w:ascii="宋体" w:hAnsi="宋体" w:cs="Arial"/>
                <w:iCs/>
                <w:szCs w:val="21"/>
              </w:rPr>
              <w:t>查</w:t>
            </w:r>
            <w:r>
              <w:rPr>
                <w:rFonts w:hint="eastAsia" w:ascii="宋体" w:hAnsi="宋体" w:cs="Arial"/>
                <w:iCs/>
                <w:szCs w:val="21"/>
                <w:lang w:eastAsia="zh-CN"/>
              </w:rPr>
              <w:t>营销部</w:t>
            </w:r>
            <w:r>
              <w:rPr>
                <w:rFonts w:hint="eastAsia" w:ascii="宋体" w:hAnsi="宋体"/>
                <w:szCs w:val="21"/>
              </w:rPr>
              <w:t>环境目标：</w:t>
            </w:r>
          </w:p>
          <w:p>
            <w:pPr>
              <w:numPr>
                <w:ilvl w:val="0"/>
                <w:numId w:val="10"/>
              </w:numPr>
              <w:rPr>
                <w:rFonts w:hint="eastAsia"/>
                <w:szCs w:val="21"/>
              </w:rPr>
            </w:pPr>
            <w:r>
              <w:rPr>
                <w:rFonts w:hint="eastAsia"/>
                <w:szCs w:val="21"/>
              </w:rPr>
              <w:t>固体废弃物</w:t>
            </w:r>
            <w:r>
              <w:rPr>
                <w:rFonts w:hint="eastAsia"/>
                <w:szCs w:val="21"/>
                <w:lang w:val="en-US" w:eastAsia="zh-CN"/>
              </w:rPr>
              <w:t>处置</w:t>
            </w:r>
            <w:r>
              <w:rPr>
                <w:rFonts w:hint="eastAsia"/>
                <w:szCs w:val="21"/>
              </w:rPr>
              <w:t>率100%；</w:t>
            </w:r>
          </w:p>
          <w:p>
            <w:pPr>
              <w:pStyle w:val="2"/>
              <w:numPr>
                <w:ilvl w:val="0"/>
                <w:numId w:val="10"/>
              </w:numPr>
              <w:rPr>
                <w:rFonts w:hint="eastAsia"/>
                <w:lang w:eastAsia="zh-CN"/>
              </w:rPr>
            </w:pPr>
            <w:r>
              <w:rPr>
                <w:rFonts w:hint="eastAsia"/>
                <w:lang w:val="en-US" w:eastAsia="zh-CN"/>
              </w:rPr>
              <w:t>火灾、触电事故为0.</w:t>
            </w:r>
          </w:p>
          <w:p>
            <w:pPr>
              <w:spacing w:line="400" w:lineRule="atLeast"/>
              <w:ind w:right="170"/>
              <w:jc w:val="lef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21</w:t>
            </w:r>
            <w:r>
              <w:rPr>
                <w:rFonts w:hint="eastAsia" w:ascii="宋体" w:hAnsi="宋体" w:cs="宋体"/>
                <w:szCs w:val="21"/>
              </w:rPr>
              <w:t>年1</w:t>
            </w:r>
            <w:r>
              <w:rPr>
                <w:rFonts w:hint="eastAsia" w:ascii="宋体" w:hAnsi="宋体" w:cs="宋体"/>
                <w:szCs w:val="21"/>
                <w:lang w:val="en-US" w:eastAsia="zh-CN"/>
              </w:rPr>
              <w:t>季度-2季度</w:t>
            </w:r>
            <w:r>
              <w:rPr>
                <w:rFonts w:hint="eastAsia" w:ascii="宋体" w:hAnsi="宋体" w:cs="宋体"/>
                <w:szCs w:val="21"/>
                <w:lang w:eastAsia="zh-CN"/>
              </w:rPr>
              <w:t>营销部</w:t>
            </w:r>
            <w:r>
              <w:rPr>
                <w:rFonts w:hint="eastAsia" w:ascii="宋体" w:hAnsi="宋体" w:cs="宋体"/>
                <w:szCs w:val="21"/>
              </w:rPr>
              <w:t>环境目标完成情况：</w:t>
            </w:r>
          </w:p>
          <w:p>
            <w:pPr>
              <w:numPr>
                <w:ilvl w:val="0"/>
                <w:numId w:val="11"/>
              </w:numPr>
              <w:rPr>
                <w:rFonts w:hint="eastAsia" w:ascii="宋体" w:hAnsi="宋体" w:cs="宋体"/>
                <w:szCs w:val="21"/>
              </w:rPr>
            </w:pPr>
            <w:r>
              <w:rPr>
                <w:rFonts w:hint="eastAsia" w:ascii="宋体" w:hAnsi="宋体" w:cs="宋体"/>
                <w:szCs w:val="21"/>
              </w:rPr>
              <w:t>固废回收处理率</w:t>
            </w:r>
            <w:r>
              <w:rPr>
                <w:rFonts w:hint="eastAsia" w:ascii="宋体" w:hAnsi="宋体" w:cs="Arial"/>
                <w:iCs/>
                <w:szCs w:val="21"/>
              </w:rPr>
              <w:t>100</w:t>
            </w:r>
            <w:r>
              <w:rPr>
                <w:rFonts w:hint="eastAsia" w:ascii="宋体" w:hAnsi="宋体" w:cs="宋体"/>
                <w:szCs w:val="21"/>
              </w:rPr>
              <w:t>％</w:t>
            </w:r>
          </w:p>
          <w:p>
            <w:pPr>
              <w:pStyle w:val="2"/>
              <w:numPr>
                <w:ilvl w:val="0"/>
                <w:numId w:val="11"/>
              </w:numPr>
            </w:pPr>
            <w:r>
              <w:rPr>
                <w:rFonts w:hint="eastAsia"/>
                <w:lang w:val="en-US" w:eastAsia="zh-CN"/>
              </w:rPr>
              <w:t>火灾、触电事故未发生。</w:t>
            </w:r>
          </w:p>
          <w:p>
            <w:pPr>
              <w:spacing w:line="400" w:lineRule="atLeast"/>
              <w:ind w:right="-107" w:rightChars="-51" w:firstLine="210" w:firstLineChars="100"/>
              <w:jc w:val="left"/>
              <w:rPr>
                <w:rFonts w:ascii="宋体" w:hAnsi="宋体" w:cs="宋体"/>
                <w:szCs w:val="21"/>
              </w:rPr>
            </w:pPr>
            <w:r>
              <w:rPr>
                <w:rFonts w:hint="eastAsia" w:ascii="宋体" w:hAnsi="宋体" w:cs="宋体"/>
                <w:szCs w:val="21"/>
              </w:rPr>
              <w:t>均能达到要求。</w:t>
            </w:r>
          </w:p>
          <w:p>
            <w:pPr>
              <w:widowControl/>
              <w:jc w:val="left"/>
              <w:rPr>
                <w:rFonts w:ascii="宋体" w:hAnsi="宋体"/>
                <w:szCs w:val="21"/>
              </w:rPr>
            </w:pPr>
            <w:r>
              <w:rPr>
                <w:rFonts w:hint="eastAsia" w:ascii="宋体" w:hAnsi="宋体" w:cs="宋体"/>
                <w:szCs w:val="21"/>
              </w:rPr>
              <w:t>查，公司编制了环境安全目标管理实施方案：制定、执行管理制度或作业文件；加强监测和测量；培训与教育；应急响应。</w:t>
            </w:r>
          </w:p>
        </w:tc>
        <w:tc>
          <w:tcPr>
            <w:tcW w:w="101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Cs w:val="21"/>
              </w:rPr>
              <w:t>环境因素</w:t>
            </w:r>
          </w:p>
        </w:tc>
        <w:tc>
          <w:tcPr>
            <w:tcW w:w="960" w:type="dxa"/>
            <w:vAlign w:val="top"/>
          </w:tcPr>
          <w:p>
            <w:pPr>
              <w:rPr>
                <w:rFonts w:ascii="宋体" w:hAnsi="宋体" w:eastAsia="宋体" w:cs="新宋体"/>
                <w:kern w:val="2"/>
                <w:sz w:val="21"/>
                <w:szCs w:val="21"/>
                <w:lang w:val="en-US" w:eastAsia="zh-CN" w:bidi="ar-SA"/>
              </w:rPr>
            </w:pPr>
            <w:r>
              <w:rPr>
                <w:rFonts w:hint="eastAsia" w:ascii="宋体" w:hAnsi="宋体" w:cs="新宋体"/>
                <w:szCs w:val="21"/>
              </w:rPr>
              <w:t>E6.1.2</w:t>
            </w:r>
          </w:p>
        </w:tc>
        <w:tc>
          <w:tcPr>
            <w:tcW w:w="10573" w:type="dxa"/>
            <w:vAlign w:val="top"/>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w:t>
            </w:r>
            <w:r>
              <w:rPr>
                <w:rFonts w:hint="eastAsia" w:ascii="宋体" w:hAnsi="宋体" w:cs="宋体"/>
                <w:sz w:val="21"/>
                <w:szCs w:val="21"/>
                <w:lang w:bidi="ar"/>
              </w:rPr>
              <w:t>《环境因素</w:t>
            </w:r>
            <w:r>
              <w:rPr>
                <w:rFonts w:hint="eastAsia" w:ascii="宋体" w:hAnsi="宋体" w:cs="宋体"/>
                <w:sz w:val="21"/>
                <w:szCs w:val="21"/>
                <w:lang w:val="en-US" w:eastAsia="zh-CN" w:bidi="ar"/>
              </w:rPr>
              <w:t>危险源的</w:t>
            </w:r>
            <w:r>
              <w:rPr>
                <w:rFonts w:hint="eastAsia" w:ascii="宋体" w:hAnsi="宋体" w:cs="宋体"/>
                <w:sz w:val="21"/>
                <w:szCs w:val="21"/>
                <w:lang w:bidi="ar"/>
              </w:rPr>
              <w:t>识别</w:t>
            </w:r>
            <w:r>
              <w:rPr>
                <w:rFonts w:hint="eastAsia" w:ascii="宋体" w:hAnsi="宋体" w:cs="宋体"/>
                <w:sz w:val="21"/>
                <w:szCs w:val="21"/>
                <w:lang w:val="en-US" w:eastAsia="zh-CN" w:bidi="ar"/>
              </w:rPr>
              <w:t>与</w:t>
            </w:r>
            <w:r>
              <w:rPr>
                <w:rFonts w:hint="eastAsia" w:ascii="宋体" w:hAnsi="宋体" w:cs="宋体"/>
                <w:sz w:val="21"/>
                <w:szCs w:val="21"/>
                <w:lang w:bidi="ar"/>
              </w:rPr>
              <w:t>评价</w:t>
            </w:r>
            <w:r>
              <w:rPr>
                <w:rFonts w:hint="eastAsia" w:ascii="宋体" w:hAnsi="宋体" w:cs="宋体"/>
                <w:sz w:val="21"/>
                <w:szCs w:val="21"/>
                <w:lang w:val="en-US" w:eastAsia="zh-CN" w:bidi="ar"/>
              </w:rPr>
              <w:t>控制制度</w:t>
            </w:r>
            <w:r>
              <w:rPr>
                <w:rFonts w:hint="eastAsia" w:ascii="宋体" w:hAnsi="宋体" w:cs="宋体"/>
                <w:sz w:val="21"/>
                <w:szCs w:val="21"/>
                <w:lang w:bidi="ar"/>
              </w:rPr>
              <w:t>》</w:t>
            </w:r>
            <w:r>
              <w:rPr>
                <w:rFonts w:hint="eastAsia" w:ascii="宋体" w:cs="宋体"/>
                <w:szCs w:val="21"/>
              </w:rPr>
              <w:t>，根据不同的时态、状态识别了环境因素，通过对其发生的可能性、危害性等进行评价，</w:t>
            </w:r>
            <w:r>
              <w:rPr>
                <w:rFonts w:hint="eastAsia" w:ascii="宋体" w:cs="宋体"/>
                <w:szCs w:val="21"/>
                <w:lang w:eastAsia="zh-CN"/>
              </w:rPr>
              <w:t>营销部</w:t>
            </w:r>
            <w:r>
              <w:rPr>
                <w:rFonts w:hint="eastAsia" w:ascii="宋体" w:cs="宋体"/>
                <w:szCs w:val="21"/>
              </w:rPr>
              <w:t>确定的重要环境因素有：1）潜在火灾；2）固废的排放。</w:t>
            </w:r>
          </w:p>
          <w:p>
            <w:pPr>
              <w:autoSpaceDE w:val="0"/>
              <w:autoSpaceDN w:val="0"/>
              <w:adjustRightInd w:val="0"/>
              <w:spacing w:line="400" w:lineRule="exact"/>
              <w:ind w:firstLine="420" w:firstLineChars="200"/>
              <w:jc w:val="left"/>
              <w:rPr>
                <w:rFonts w:hint="eastAsia" w:ascii="宋体" w:hAnsi="宋体" w:eastAsia="宋体" w:cs="宋体"/>
                <w:kern w:val="2"/>
                <w:sz w:val="21"/>
                <w:szCs w:val="21"/>
                <w:lang w:val="en-US" w:eastAsia="zh-CN" w:bidi="ar-SA"/>
              </w:rPr>
            </w:pPr>
            <w:r>
              <w:rPr>
                <w:rFonts w:hint="eastAsia" w:ascii="宋体" w:cs="宋体"/>
                <w:szCs w:val="21"/>
              </w:rPr>
              <w:t>现场查看，</w:t>
            </w:r>
            <w:r>
              <w:rPr>
                <w:rFonts w:hint="eastAsia" w:ascii="宋体" w:hAnsi="Times New Roman" w:cs="宋体"/>
                <w:szCs w:val="21"/>
              </w:rPr>
              <w:t>部门主要</w:t>
            </w:r>
            <w:r>
              <w:rPr>
                <w:rFonts w:hint="eastAsia" w:ascii="宋体" w:hAnsi="Times New Roman" w:cs="宋体"/>
                <w:szCs w:val="21"/>
                <w:lang w:eastAsia="zh-CN"/>
              </w:rPr>
              <w:t>销售本公司生产的</w:t>
            </w:r>
            <w:r>
              <w:rPr>
                <w:rFonts w:hint="eastAsia" w:ascii="宋体" w:hAnsi="Times New Roman" w:cs="宋体"/>
                <w:szCs w:val="21"/>
              </w:rPr>
              <w:t>塑料制品（标志桩、标志砖）；</w:t>
            </w:r>
            <w:r>
              <w:rPr>
                <w:rFonts w:hint="eastAsia" w:ascii="宋体" w:cs="宋体"/>
                <w:szCs w:val="21"/>
              </w:rPr>
              <w:t>销售过程中有</w:t>
            </w:r>
            <w:r>
              <w:rPr>
                <w:rFonts w:hint="eastAsia" w:cs="宋体"/>
                <w:szCs w:val="21"/>
              </w:rPr>
              <w:t>办公固废、辅料等固废，</w:t>
            </w:r>
            <w:r>
              <w:rPr>
                <w:rFonts w:hint="eastAsia" w:ascii="宋体" w:cs="宋体"/>
                <w:szCs w:val="21"/>
              </w:rPr>
              <w:t>部门的环境因素识别和重要环境因素基本到位。</w:t>
            </w:r>
          </w:p>
        </w:tc>
        <w:tc>
          <w:tcPr>
            <w:tcW w:w="1016" w:type="dxa"/>
          </w:tcPr>
          <w:p>
            <w:pPr>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160" w:type="dxa"/>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Cs w:val="21"/>
              </w:rPr>
              <w:t>运行策划和控制</w:t>
            </w:r>
          </w:p>
        </w:tc>
        <w:tc>
          <w:tcPr>
            <w:tcW w:w="960" w:type="dxa"/>
            <w:vAlign w:val="top"/>
          </w:tcPr>
          <w:p>
            <w:pPr>
              <w:rPr>
                <w:rFonts w:ascii="宋体" w:hAnsi="宋体" w:cs="新宋体"/>
                <w:szCs w:val="21"/>
              </w:rPr>
            </w:pPr>
            <w:r>
              <w:rPr>
                <w:rFonts w:hint="eastAsia" w:ascii="宋体" w:hAnsi="宋体" w:cs="新宋体"/>
                <w:szCs w:val="21"/>
              </w:rPr>
              <w:t>E8.1 </w:t>
            </w:r>
          </w:p>
          <w:p>
            <w:pPr>
              <w:rPr>
                <w:rFonts w:ascii="宋体" w:hAnsi="宋体" w:eastAsia="宋体" w:cs="新宋体"/>
                <w:kern w:val="2"/>
                <w:sz w:val="21"/>
                <w:szCs w:val="21"/>
                <w:lang w:val="en-US" w:eastAsia="zh-CN" w:bidi="ar-SA"/>
              </w:rPr>
            </w:pPr>
          </w:p>
        </w:tc>
        <w:tc>
          <w:tcPr>
            <w:tcW w:w="10573" w:type="dxa"/>
            <w:vAlign w:val="top"/>
          </w:tcPr>
          <w:p>
            <w:r>
              <w:rPr>
                <w:rFonts w:hint="eastAsia"/>
              </w:rPr>
              <w:t>查，</w:t>
            </w:r>
            <w:r>
              <w:rPr>
                <w:rFonts w:hint="eastAsia"/>
                <w:lang w:eastAsia="zh-CN"/>
              </w:rPr>
              <w:t>营销部</w:t>
            </w:r>
            <w:r>
              <w:rPr>
                <w:rFonts w:hint="eastAsia"/>
              </w:rPr>
              <w:t>实施以下环境安全管理制度：《固体废弃物管理规定》《消防管理制度》、《安全检查制度》、《火灾事故应急救援预案》、《运行管理制度》等。</w:t>
            </w:r>
          </w:p>
          <w:p>
            <w:pPr>
              <w:rPr>
                <w:szCs w:val="21"/>
                <w:highlight w:val="none"/>
              </w:rPr>
            </w:pPr>
            <w:r>
              <w:rPr>
                <w:rFonts w:hint="eastAsia" w:ascii="宋体" w:cs="宋体"/>
                <w:szCs w:val="21"/>
                <w:highlight w:val="none"/>
              </w:rPr>
              <w:t>据介绍，公司</w:t>
            </w:r>
            <w:r>
              <w:rPr>
                <w:rFonts w:hint="eastAsia"/>
                <w:szCs w:val="21"/>
                <w:highlight w:val="none"/>
              </w:rPr>
              <w:t>销售流程:</w:t>
            </w:r>
          </w:p>
          <w:p>
            <w:pPr>
              <w:spacing w:line="360" w:lineRule="auto"/>
              <w:rPr>
                <w:rFonts w:hint="eastAsia" w:ascii="宋体" w:hAnsi="宋体" w:cs="宋体"/>
                <w:szCs w:val="21"/>
                <w:highlight w:val="none"/>
              </w:rPr>
            </w:pPr>
            <w:r>
              <w:rPr>
                <w:rFonts w:hint="eastAsia"/>
                <w:szCs w:val="21"/>
                <w:highlight w:val="none"/>
                <w:lang w:val="en-US" w:eastAsia="zh-CN"/>
              </w:rPr>
              <w:t>联系客户</w:t>
            </w:r>
            <w:r>
              <w:rPr>
                <w:rFonts w:hint="eastAsia"/>
                <w:szCs w:val="21"/>
                <w:highlight w:val="none"/>
              </w:rPr>
              <w:t>→</w:t>
            </w:r>
            <w:r>
              <w:rPr>
                <w:rFonts w:hint="eastAsia"/>
                <w:szCs w:val="21"/>
                <w:highlight w:val="none"/>
                <w:lang w:val="en-US" w:eastAsia="zh-CN"/>
              </w:rPr>
              <w:t>业务</w:t>
            </w:r>
            <w:r>
              <w:rPr>
                <w:rFonts w:hint="eastAsia"/>
                <w:szCs w:val="21"/>
                <w:highlight w:val="none"/>
                <w:lang w:eastAsia="zh-CN"/>
              </w:rPr>
              <w:t>洽谈</w:t>
            </w:r>
            <w:r>
              <w:rPr>
                <w:rFonts w:hint="eastAsia"/>
                <w:szCs w:val="21"/>
                <w:highlight w:val="none"/>
              </w:rPr>
              <w:t>→合同</w:t>
            </w:r>
            <w:r>
              <w:rPr>
                <w:rFonts w:hint="eastAsia"/>
                <w:szCs w:val="21"/>
                <w:highlight w:val="none"/>
                <w:lang w:val="en-US" w:eastAsia="zh-CN"/>
              </w:rPr>
              <w:t>签订</w:t>
            </w:r>
            <w:r>
              <w:rPr>
                <w:rFonts w:hint="eastAsia"/>
                <w:szCs w:val="21"/>
                <w:highlight w:val="none"/>
              </w:rPr>
              <w:t>→产品销售</w:t>
            </w:r>
            <w:r>
              <w:rPr>
                <w:rFonts w:hint="eastAsia"/>
                <w:color w:val="auto"/>
                <w:szCs w:val="21"/>
                <w:highlight w:val="none"/>
              </w:rPr>
              <w:t>→客户验收→售</w:t>
            </w:r>
            <w:r>
              <w:rPr>
                <w:rFonts w:hint="eastAsia"/>
                <w:szCs w:val="21"/>
                <w:highlight w:val="none"/>
              </w:rPr>
              <w:t>后服务</w:t>
            </w:r>
            <w:r>
              <w:rPr>
                <w:rFonts w:hint="eastAsia" w:ascii="宋体" w:hAnsi="宋体" w:cs="宋体"/>
                <w:szCs w:val="21"/>
                <w:highlight w:val="none"/>
              </w:rPr>
              <w:t>。</w:t>
            </w:r>
          </w:p>
          <w:p>
            <w:pPr>
              <w:pStyle w:val="2"/>
              <w:rPr>
                <w:color w:val="auto"/>
                <w:highlight w:val="none"/>
              </w:rPr>
            </w:pPr>
            <w:r>
              <w:rPr>
                <w:rFonts w:hint="eastAsia"/>
                <w:color w:val="auto"/>
                <w:highlight w:val="none"/>
              </w:rPr>
              <w:t>查看，公司销</w:t>
            </w:r>
            <w:r>
              <w:rPr>
                <w:rFonts w:hint="eastAsia" w:ascii="宋体" w:hAnsi="宋体"/>
                <w:color w:val="auto"/>
                <w:szCs w:val="21"/>
                <w:highlight w:val="none"/>
                <w:lang w:eastAsia="zh-CN"/>
              </w:rPr>
              <w:t>售的塑料制品（标志桩、标志砖）是自己生产的产品，未有其它供方</w:t>
            </w:r>
            <w:r>
              <w:rPr>
                <w:rFonts w:hint="eastAsia"/>
                <w:color w:val="auto"/>
                <w:highlight w:val="none"/>
              </w:rPr>
              <w:t>，</w:t>
            </w:r>
            <w:r>
              <w:rPr>
                <w:rFonts w:hint="eastAsia"/>
                <w:color w:val="auto"/>
                <w:highlight w:val="none"/>
                <w:lang w:val="en-US" w:eastAsia="zh-CN"/>
              </w:rPr>
              <w:t>有面积100平方米</w:t>
            </w:r>
            <w:r>
              <w:rPr>
                <w:rFonts w:hint="eastAsia"/>
                <w:color w:val="auto"/>
                <w:highlight w:val="none"/>
                <w:lang w:eastAsia="zh-CN"/>
              </w:rPr>
              <w:t>库房，</w:t>
            </w:r>
            <w:r>
              <w:rPr>
                <w:rFonts w:hint="eastAsia"/>
                <w:color w:val="auto"/>
                <w:highlight w:val="none"/>
                <w:lang w:val="en-US" w:eastAsia="zh-CN"/>
              </w:rPr>
              <w:t>产品交付由物流公司</w:t>
            </w:r>
            <w:r>
              <w:rPr>
                <w:rFonts w:hint="eastAsia"/>
                <w:color w:val="auto"/>
                <w:highlight w:val="none"/>
              </w:rPr>
              <w:t>运输到客户</w:t>
            </w:r>
            <w:r>
              <w:rPr>
                <w:rFonts w:hint="eastAsia"/>
                <w:color w:val="auto"/>
                <w:highlight w:val="none"/>
                <w:lang w:val="en-US" w:eastAsia="zh-CN"/>
              </w:rPr>
              <w:t>指定地点，</w:t>
            </w:r>
            <w:r>
              <w:rPr>
                <w:rFonts w:hint="eastAsia" w:ascii="宋体" w:hAnsi="宋体" w:cs="Times New Roman"/>
                <w:sz w:val="21"/>
                <w:szCs w:val="21"/>
                <w:lang w:eastAsia="zh-CN"/>
              </w:rPr>
              <w:t>客户按约定要求进行</w:t>
            </w:r>
            <w:r>
              <w:rPr>
                <w:rFonts w:hint="eastAsia" w:ascii="宋体" w:hAnsi="宋体" w:cs="Times New Roman"/>
                <w:sz w:val="21"/>
                <w:szCs w:val="21"/>
              </w:rPr>
              <w:t>验收</w:t>
            </w:r>
            <w:r>
              <w:rPr>
                <w:rFonts w:hint="eastAsia"/>
                <w:color w:val="auto"/>
                <w:highlight w:val="none"/>
              </w:rPr>
              <w:t>。</w:t>
            </w:r>
          </w:p>
          <w:p>
            <w:pPr>
              <w:rPr>
                <w:rFonts w:ascii="宋体" w:hAnsi="宋体" w:cs="宋体"/>
                <w:szCs w:val="21"/>
                <w:highlight w:val="none"/>
              </w:rPr>
            </w:pPr>
            <w:r>
              <w:rPr>
                <w:rFonts w:hint="eastAsia" w:ascii="宋体" w:hAnsi="宋体" w:cs="宋体"/>
                <w:szCs w:val="21"/>
                <w:highlight w:val="none"/>
              </w:rPr>
              <w:t>查不可接受风险源：</w:t>
            </w:r>
          </w:p>
          <w:p>
            <w:pPr>
              <w:rPr>
                <w:rFonts w:ascii="宋体" w:hAnsi="宋体" w:cs="宋体"/>
                <w:szCs w:val="21"/>
                <w:highlight w:val="none"/>
              </w:rPr>
            </w:pPr>
            <w:r>
              <w:rPr>
                <w:rFonts w:hint="eastAsia" w:ascii="宋体" w:hAnsi="宋体" w:cs="宋体"/>
                <w:szCs w:val="21"/>
                <w:highlight w:val="none"/>
              </w:rPr>
              <w:t>1）线路短路、吸烟引发火灾；2）</w:t>
            </w:r>
            <w:r>
              <w:rPr>
                <w:rFonts w:hint="eastAsia" w:ascii="宋体" w:hAnsi="宋体"/>
                <w:highlight w:val="none"/>
              </w:rPr>
              <w:t>电线破损、线路老化</w:t>
            </w:r>
            <w:r>
              <w:rPr>
                <w:rFonts w:hint="eastAsia" w:ascii="宋体" w:hAnsi="宋体" w:cs="宋体"/>
                <w:color w:val="000000" w:themeColor="text1"/>
                <w:szCs w:val="21"/>
                <w:highlight w:val="none"/>
              </w:rPr>
              <w:t>引发触电</w:t>
            </w:r>
            <w:r>
              <w:rPr>
                <w:rFonts w:hint="eastAsia" w:ascii="宋体" w:hAnsi="宋体" w:cs="宋体"/>
                <w:szCs w:val="21"/>
                <w:highlight w:val="none"/>
              </w:rPr>
              <w:t>。</w:t>
            </w:r>
          </w:p>
          <w:p>
            <w:pPr>
              <w:rPr>
                <w:rFonts w:ascii="宋体" w:hAnsi="宋体" w:cs="宋体"/>
                <w:szCs w:val="21"/>
                <w:highlight w:val="none"/>
              </w:rPr>
            </w:pPr>
            <w:r>
              <w:rPr>
                <w:rFonts w:hint="eastAsia" w:ascii="宋体" w:hAnsi="宋体" w:cs="宋体"/>
                <w:szCs w:val="21"/>
                <w:highlight w:val="none"/>
              </w:rPr>
              <w:t>查重要环境因素：</w:t>
            </w:r>
          </w:p>
          <w:p>
            <w:pPr>
              <w:numPr>
                <w:ilvl w:val="0"/>
                <w:numId w:val="0"/>
              </w:numPr>
              <w:ind w:left="360" w:leftChars="0"/>
              <w:rPr>
                <w:rFonts w:ascii="宋体" w:hAnsi="宋体" w:cs="宋体"/>
                <w:szCs w:val="21"/>
                <w:highlight w:val="none"/>
              </w:rPr>
            </w:pPr>
            <w:r>
              <w:rPr>
                <w:rFonts w:hint="eastAsia" w:ascii="宋体" w:hAnsi="宋体" w:cs="宋体"/>
                <w:szCs w:val="21"/>
                <w:highlight w:val="none"/>
                <w:lang w:val="en-US" w:eastAsia="zh-CN"/>
              </w:rPr>
              <w:t>1）</w:t>
            </w:r>
            <w:r>
              <w:rPr>
                <w:rFonts w:hint="eastAsia" w:ascii="宋体" w:hAnsi="宋体" w:cs="宋体"/>
                <w:szCs w:val="21"/>
                <w:highlight w:val="none"/>
              </w:rPr>
              <w:t>潜在火灾；</w:t>
            </w:r>
          </w:p>
          <w:p>
            <w:pPr>
              <w:numPr>
                <w:ilvl w:val="0"/>
                <w:numId w:val="0"/>
              </w:numPr>
              <w:ind w:left="360" w:leftChars="0"/>
              <w:rPr>
                <w:rFonts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固废排放；</w:t>
            </w:r>
          </w:p>
          <w:p>
            <w:pPr>
              <w:ind w:firstLine="420" w:firstLineChars="200"/>
              <w:rPr>
                <w:rFonts w:ascii="宋体" w:hAnsi="宋体" w:cs="宋体"/>
                <w:color w:val="FF0000"/>
                <w:szCs w:val="21"/>
                <w:highlight w:val="none"/>
                <w:lang w:val="en-GB"/>
              </w:rPr>
            </w:pPr>
            <w:r>
              <w:rPr>
                <w:rFonts w:hint="eastAsia" w:ascii="宋体" w:hAnsi="宋体" w:cs="宋体"/>
                <w:szCs w:val="21"/>
                <w:highlight w:val="none"/>
              </w:rPr>
              <w:t>查</w:t>
            </w:r>
            <w:r>
              <w:rPr>
                <w:rFonts w:hint="eastAsia" w:ascii="宋体" w:hAnsi="宋体" w:cs="宋体"/>
                <w:szCs w:val="21"/>
                <w:highlight w:val="none"/>
                <w:lang w:eastAsia="zh-CN"/>
              </w:rPr>
              <w:t>营销部</w:t>
            </w:r>
            <w:r>
              <w:rPr>
                <w:rFonts w:hint="eastAsia" w:ascii="宋体" w:hAnsi="宋体" w:cs="宋体"/>
                <w:szCs w:val="21"/>
                <w:highlight w:val="none"/>
              </w:rPr>
              <w:t>办公区域环境和安全</w:t>
            </w:r>
            <w:r>
              <w:rPr>
                <w:rFonts w:hint="eastAsia" w:ascii="宋体" w:hAnsi="宋体" w:cs="宋体"/>
                <w:szCs w:val="21"/>
                <w:highlight w:val="none"/>
                <w:lang w:val="en-GB"/>
              </w:rPr>
              <w:t>运行控制情况：办公过程注意节约用电，做到人走灯灭，电脑长时间不用时关机，下班前要关闭电源；</w:t>
            </w:r>
          </w:p>
          <w:p>
            <w:pPr>
              <w:pStyle w:val="2"/>
              <w:rPr>
                <w:rFonts w:hint="eastAsia" w:ascii="宋体" w:hAnsi="宋体" w:cs="宋体"/>
                <w:szCs w:val="21"/>
                <w:highlight w:val="none"/>
              </w:rPr>
            </w:pPr>
            <w:r>
              <w:rPr>
                <w:rFonts w:hint="eastAsia" w:ascii="宋体" w:hAnsi="宋体" w:cs="宋体"/>
                <w:szCs w:val="21"/>
                <w:highlight w:val="none"/>
              </w:rPr>
              <w:t>办公过程使用的电器如：空调、电脑、灯具均符合安全设计要求，使用过程注意安全，预防触电，工作时间平均每天8小时。</w:t>
            </w:r>
          </w:p>
          <w:p>
            <w:pPr>
              <w:rPr>
                <w:rFonts w:hint="eastAsia" w:ascii="宋体" w:hAnsi="宋体" w:cs="宋体"/>
                <w:szCs w:val="21"/>
                <w:highlight w:val="none"/>
              </w:rPr>
            </w:pPr>
            <w:r>
              <w:rPr>
                <w:rFonts w:hint="eastAsia" w:ascii="宋体" w:hAnsi="宋体" w:cs="宋体"/>
                <w:szCs w:val="21"/>
                <w:highlight w:val="none"/>
              </w:rPr>
              <w:t>现场查看：未发现大功率电器使用；现场电线有穿管保护，固定布局、现场有禁止吸烟的提醒，办公设备均有接地保护。</w:t>
            </w:r>
          </w:p>
          <w:p>
            <w:pPr>
              <w:pStyle w:val="2"/>
              <w:rPr>
                <w:rFonts w:hint="eastAsia" w:ascii="Times New Roman" w:hAnsi="Times New Roman" w:eastAsia="宋体" w:cs="Times New Roman"/>
                <w:bCs/>
                <w:spacing w:val="10"/>
                <w:kern w:val="2"/>
                <w:sz w:val="21"/>
                <w:lang w:val="en-US" w:eastAsia="zh-CN" w:bidi="ar-SA"/>
              </w:rPr>
            </w:pPr>
            <w:r>
              <w:rPr>
                <w:rFonts w:hint="eastAsia" w:ascii="宋体" w:hAnsi="宋体" w:cs="宋体"/>
                <w:szCs w:val="21"/>
                <w:highlight w:val="none"/>
              </w:rPr>
              <w:t>查见办公区有一般固废分装桶，现场有处理的记录。</w:t>
            </w:r>
          </w:p>
        </w:tc>
        <w:tc>
          <w:tcPr>
            <w:tcW w:w="1016" w:type="dxa"/>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Cs w:val="21"/>
              </w:rPr>
              <w:t>应急准备和响应</w:t>
            </w:r>
          </w:p>
        </w:tc>
        <w:tc>
          <w:tcPr>
            <w:tcW w:w="960" w:type="dxa"/>
            <w:vAlign w:val="top"/>
          </w:tcPr>
          <w:p>
            <w:pPr>
              <w:rPr>
                <w:rFonts w:ascii="宋体" w:hAnsi="宋体" w:cs="新宋体"/>
                <w:szCs w:val="21"/>
              </w:rPr>
            </w:pPr>
            <w:r>
              <w:rPr>
                <w:rFonts w:hint="eastAsia" w:ascii="宋体" w:hAnsi="宋体" w:cs="新宋体"/>
                <w:szCs w:val="21"/>
              </w:rPr>
              <w:t>E8.2</w:t>
            </w:r>
          </w:p>
          <w:p>
            <w:pPr>
              <w:rPr>
                <w:rFonts w:ascii="宋体" w:hAnsi="宋体" w:eastAsia="宋体" w:cs="新宋体"/>
                <w:kern w:val="2"/>
                <w:sz w:val="21"/>
                <w:szCs w:val="21"/>
                <w:lang w:val="en-US" w:eastAsia="zh-CN" w:bidi="ar-SA"/>
              </w:rPr>
            </w:pPr>
          </w:p>
        </w:tc>
        <w:tc>
          <w:tcPr>
            <w:tcW w:w="10573" w:type="dxa"/>
            <w:vAlign w:val="top"/>
          </w:tcPr>
          <w:p>
            <w:pPr>
              <w:spacing w:line="360" w:lineRule="auto"/>
              <w:rPr>
                <w:rFonts w:hint="eastAsia"/>
                <w:lang w:val="en-US" w:eastAsia="zh-CN"/>
              </w:rPr>
            </w:pPr>
            <w:r>
              <w:rPr>
                <w:rFonts w:hint="eastAsia"/>
              </w:rPr>
              <w:t>查见：《应急响应</w:t>
            </w:r>
            <w:r>
              <w:rPr>
                <w:rFonts w:hint="eastAsia"/>
                <w:lang w:val="en-US" w:eastAsia="zh-CN"/>
              </w:rPr>
              <w:t>管理程序</w:t>
            </w:r>
            <w:r>
              <w:rPr>
                <w:rFonts w:hint="eastAsia"/>
              </w:rPr>
              <w:t>》、《</w:t>
            </w:r>
            <w:r>
              <w:rPr>
                <w:rFonts w:hint="eastAsia"/>
                <w:lang w:val="en-US" w:eastAsia="zh-CN"/>
              </w:rPr>
              <w:t>公司火灾事故</w:t>
            </w:r>
            <w:r>
              <w:rPr>
                <w:rFonts w:hint="eastAsia"/>
              </w:rPr>
              <w:t>应急预案》</w:t>
            </w:r>
            <w:r>
              <w:rPr>
                <w:rFonts w:hint="eastAsia"/>
                <w:lang w:eastAsia="zh-CN"/>
              </w:rPr>
              <w:t>、</w:t>
            </w:r>
            <w:r>
              <w:rPr>
                <w:rFonts w:hint="eastAsia"/>
              </w:rPr>
              <w:t>《</w:t>
            </w:r>
            <w:r>
              <w:rPr>
                <w:rFonts w:hint="eastAsia"/>
                <w:lang w:val="en-US" w:eastAsia="zh-CN"/>
              </w:rPr>
              <w:t>公司触电事故</w:t>
            </w:r>
            <w:r>
              <w:rPr>
                <w:rFonts w:hint="eastAsia"/>
              </w:rPr>
              <w:t>应急预案》</w:t>
            </w:r>
            <w:r>
              <w:rPr>
                <w:rFonts w:hint="eastAsia"/>
                <w:lang w:val="en-US" w:eastAsia="zh-CN"/>
              </w:rPr>
              <w:t>等</w:t>
            </w:r>
          </w:p>
          <w:p>
            <w:pPr>
              <w:spacing w:line="360" w:lineRule="auto"/>
            </w:pPr>
            <w:r>
              <w:rPr>
                <w:rFonts w:hint="eastAsia"/>
                <w:lang w:eastAsia="zh-CN"/>
              </w:rPr>
              <w:t>营销部</w:t>
            </w:r>
            <w:r>
              <w:rPr>
                <w:rFonts w:hint="eastAsia"/>
              </w:rPr>
              <w:t>人员在</w:t>
            </w:r>
            <w:r>
              <w:rPr>
                <w:rFonts w:hint="eastAsia"/>
                <w:lang w:eastAsia="zh-CN"/>
              </w:rPr>
              <w:t>综合部</w:t>
            </w:r>
            <w:r>
              <w:rPr>
                <w:rFonts w:hint="eastAsia"/>
              </w:rPr>
              <w:t>组织下，参加了公司组织的“火灾消防知识培训”。</w:t>
            </w:r>
          </w:p>
          <w:p>
            <w:pPr>
              <w:spacing w:line="360" w:lineRule="auto"/>
              <w:jc w:val="left"/>
            </w:pPr>
            <w:r>
              <w:rPr>
                <w:rFonts w:hint="eastAsia"/>
              </w:rPr>
              <w:t>查见：消防演练实况记录：</w:t>
            </w:r>
            <w:r>
              <w:rPr>
                <w:rFonts w:hint="eastAsia"/>
                <w:lang w:eastAsia="zh-CN"/>
              </w:rPr>
              <w:t>营销部</w:t>
            </w:r>
            <w:r>
              <w:rPr>
                <w:rFonts w:hint="eastAsia"/>
              </w:rPr>
              <w:t>相关人员参加了</w:t>
            </w:r>
            <w:r>
              <w:rPr>
                <w:rFonts w:hint="eastAsia"/>
                <w:lang w:eastAsia="zh-CN"/>
              </w:rPr>
              <w:t>2021年04月20日</w:t>
            </w:r>
            <w:r>
              <w:rPr>
                <w:rFonts w:hint="eastAsia"/>
              </w:rPr>
              <w:t>在公司由</w:t>
            </w:r>
            <w:r>
              <w:rPr>
                <w:rFonts w:hint="eastAsia"/>
                <w:lang w:eastAsia="zh-CN"/>
              </w:rPr>
              <w:t>综合部</w:t>
            </w:r>
            <w:r>
              <w:rPr>
                <w:rFonts w:hint="eastAsia"/>
              </w:rPr>
              <w:t>组织的消防演练。</w:t>
            </w:r>
          </w:p>
          <w:p>
            <w:pPr>
              <w:rPr>
                <w:rFonts w:hint="eastAsia"/>
              </w:rPr>
            </w:pPr>
            <w:r>
              <w:rPr>
                <w:rFonts w:hint="eastAsia"/>
              </w:rPr>
              <w:t>查，现场对应，公司员工的安全逃生意识有明显的改善和较大提高。使员工掌握了安全逃生的方式和路径。同时使员工掌握了灭火器材的使用。</w:t>
            </w:r>
          </w:p>
          <w:p>
            <w:pPr>
              <w:rPr>
                <w:rFonts w:hint="eastAsia" w:ascii="Times New Roman" w:hAnsi="Times New Roman" w:eastAsia="宋体" w:cs="Times New Roman"/>
                <w:kern w:val="2"/>
                <w:sz w:val="21"/>
                <w:lang w:val="en-US" w:eastAsia="zh-CN" w:bidi="ar-SA"/>
              </w:rPr>
            </w:pPr>
            <w:r>
              <w:rPr>
                <w:rFonts w:hint="eastAsia"/>
                <w:lang w:val="en-US" w:eastAsia="zh-CN"/>
              </w:rPr>
              <w:t>查应急准备：配备的</w:t>
            </w:r>
            <w:r>
              <w:rPr>
                <w:rFonts w:hint="eastAsia"/>
              </w:rPr>
              <w:t>消防器材完善、良好。</w:t>
            </w:r>
          </w:p>
        </w:tc>
        <w:tc>
          <w:tcPr>
            <w:tcW w:w="1016" w:type="dxa"/>
          </w:tcPr>
          <w:p>
            <w:pPr>
              <w:rPr>
                <w:rFonts w:hint="eastAsia"/>
                <w:lang w:val="en-US" w:eastAsia="zh-CN"/>
              </w:rPr>
            </w:pPr>
          </w:p>
        </w:tc>
      </w:tr>
    </w:tbl>
    <w:p>
      <w:pPr>
        <w:pStyle w:val="5"/>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73"/>
        <w:gridCol w:w="1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73"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营销部</w:t>
            </w:r>
            <w:r>
              <w:rPr>
                <w:rFonts w:hint="eastAsia"/>
                <w:sz w:val="24"/>
                <w:szCs w:val="24"/>
              </w:rPr>
              <w:t xml:space="preserve">   </w:t>
            </w:r>
            <w:r>
              <w:rPr>
                <w:rFonts w:hint="eastAsia"/>
                <w:sz w:val="24"/>
                <w:szCs w:val="24"/>
                <w:lang w:val="en-US" w:eastAsia="zh-CN"/>
              </w:rPr>
              <w:t xml:space="preserve">    </w:t>
            </w:r>
            <w:r>
              <w:rPr>
                <w:rFonts w:hint="eastAsia"/>
                <w:sz w:val="24"/>
                <w:szCs w:val="24"/>
              </w:rPr>
              <w:t>主管领导：</w:t>
            </w:r>
            <w:r>
              <w:rPr>
                <w:rFonts w:hint="eastAsia"/>
                <w:sz w:val="24"/>
                <w:szCs w:val="24"/>
                <w:lang w:val="en-US" w:eastAsia="zh-CN"/>
              </w:rPr>
              <w:t>邱雪梅</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陪同人员：</w:t>
            </w:r>
            <w:r>
              <w:rPr>
                <w:rFonts w:hint="eastAsia"/>
                <w:sz w:val="24"/>
                <w:szCs w:val="24"/>
                <w:lang w:val="en-US" w:eastAsia="zh-CN"/>
              </w:rPr>
              <w:t>温智</w:t>
            </w:r>
          </w:p>
        </w:tc>
        <w:tc>
          <w:tcPr>
            <w:tcW w:w="1016"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73"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文平 </w:t>
            </w:r>
            <w:r>
              <w:rPr>
                <w:rFonts w:hint="eastAsia"/>
                <w:sz w:val="24"/>
                <w:szCs w:val="24"/>
              </w:rPr>
              <w:t xml:space="preserve">     审核时间：20</w:t>
            </w:r>
            <w:r>
              <w:rPr>
                <w:rFonts w:hint="eastAsia"/>
                <w:sz w:val="24"/>
                <w:szCs w:val="24"/>
                <w:lang w:val="en-US" w:eastAsia="zh-CN"/>
              </w:rPr>
              <w:t>21.06.30</w:t>
            </w:r>
          </w:p>
        </w:tc>
        <w:tc>
          <w:tcPr>
            <w:tcW w:w="101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73" w:type="dxa"/>
            <w:vAlign w:val="center"/>
          </w:tcPr>
          <w:p>
            <w:pPr>
              <w:rPr>
                <w:sz w:val="24"/>
                <w:szCs w:val="24"/>
              </w:rPr>
            </w:pPr>
            <w:r>
              <w:rPr>
                <w:rFonts w:hint="eastAsia"/>
                <w:sz w:val="24"/>
                <w:szCs w:val="24"/>
              </w:rPr>
              <w:t>审核条款：</w:t>
            </w:r>
          </w:p>
        </w:tc>
        <w:tc>
          <w:tcPr>
            <w:tcW w:w="101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lang w:val="en-US" w:eastAsia="zh-CN"/>
              </w:rPr>
              <w:t>S</w:t>
            </w:r>
            <w:r>
              <w:rPr>
                <w:rFonts w:hint="eastAsia" w:ascii="宋体" w:hAnsi="宋体" w:cs="新宋体"/>
                <w:szCs w:val="21"/>
              </w:rPr>
              <w:t>5.3；</w:t>
            </w:r>
            <w:r>
              <w:rPr>
                <w:szCs w:val="21"/>
              </w:rPr>
              <w:t xml:space="preserve"> </w:t>
            </w:r>
          </w:p>
          <w:p>
            <w:pPr>
              <w:rPr>
                <w:rFonts w:ascii="宋体" w:hAnsi="宋体" w:cs="新宋体"/>
                <w:szCs w:val="21"/>
              </w:rPr>
            </w:pPr>
          </w:p>
        </w:tc>
        <w:tc>
          <w:tcPr>
            <w:tcW w:w="10573" w:type="dxa"/>
          </w:tcPr>
          <w:p>
            <w:pPr>
              <w:autoSpaceDE w:val="0"/>
              <w:autoSpaceDN w:val="0"/>
              <w:adjustRightInd w:val="0"/>
              <w:spacing w:line="400" w:lineRule="exact"/>
              <w:jc w:val="left"/>
              <w:rPr>
                <w:rFonts w:ascii="宋体" w:hAnsi="宋体"/>
                <w:szCs w:val="21"/>
              </w:rPr>
            </w:pPr>
            <w:r>
              <w:rPr>
                <w:rFonts w:hint="eastAsia" w:ascii="宋体" w:hAnsi="宋体"/>
                <w:szCs w:val="21"/>
              </w:rPr>
              <w:t>查，</w:t>
            </w:r>
            <w:r>
              <w:rPr>
                <w:rFonts w:hint="eastAsia" w:ascii="宋体" w:hAnsi="宋体"/>
                <w:szCs w:val="21"/>
                <w:lang w:eastAsia="zh-CN"/>
              </w:rPr>
              <w:t>营销部</w:t>
            </w:r>
            <w:r>
              <w:rPr>
                <w:rFonts w:hint="eastAsia" w:ascii="宋体" w:hAnsi="宋体"/>
                <w:szCs w:val="21"/>
              </w:rPr>
              <w:t>的岗位职责和权限如下：</w:t>
            </w:r>
          </w:p>
          <w:p>
            <w:pPr>
              <w:spacing w:line="400" w:lineRule="exact"/>
              <w:rPr>
                <w:rFonts w:ascii="宋体" w:hAnsi="宋体"/>
                <w:szCs w:val="21"/>
              </w:rPr>
            </w:pPr>
            <w:r>
              <w:rPr>
                <w:rFonts w:hint="eastAsia" w:ascii="宋体" w:hAnsi="宋体" w:cs="宋体"/>
                <w:szCs w:val="21"/>
              </w:rPr>
              <w:t>1）负责原材料的采购以及对合格供方评价</w:t>
            </w:r>
            <w:r>
              <w:rPr>
                <w:rFonts w:hint="eastAsia" w:ascii="宋体" w:hAnsi="宋体"/>
                <w:szCs w:val="21"/>
              </w:rPr>
              <w:t>；</w:t>
            </w:r>
          </w:p>
          <w:p>
            <w:pPr>
              <w:widowControl/>
              <w:jc w:val="left"/>
              <w:rPr>
                <w:rFonts w:ascii="宋体" w:hAnsi="宋体"/>
                <w:szCs w:val="21"/>
              </w:rPr>
            </w:pPr>
            <w:r>
              <w:rPr>
                <w:rFonts w:hint="eastAsia" w:ascii="宋体" w:hAnsi="宋体"/>
                <w:szCs w:val="21"/>
              </w:rPr>
              <w:t>2）负责顾客要求的识别，和合同的评审，负责与顾客的沟通和联络；</w:t>
            </w:r>
          </w:p>
          <w:p>
            <w:pPr>
              <w:spacing w:line="400" w:lineRule="exact"/>
              <w:rPr>
                <w:rFonts w:ascii="宋体" w:hAnsi="宋体"/>
                <w:szCs w:val="21"/>
                <w:highlight w:val="green"/>
              </w:rPr>
            </w:pPr>
            <w:r>
              <w:rPr>
                <w:rFonts w:hAnsi="宋体"/>
                <w:szCs w:val="21"/>
              </w:rPr>
              <w:t>3）</w:t>
            </w:r>
            <w:r>
              <w:rPr>
                <w:rFonts w:hint="eastAsia" w:ascii="宋体" w:hAnsi="宋体" w:cs="宋体"/>
                <w:szCs w:val="21"/>
              </w:rPr>
              <w:t>)负责对本部门的危险源进行辨识、风险评价和控制措施的确定，提出职业健康安全管理方案并实施。</w:t>
            </w:r>
          </w:p>
          <w:p>
            <w:pPr>
              <w:spacing w:line="400" w:lineRule="exact"/>
              <w:rPr>
                <w:rFonts w:ascii="宋体" w:hAnsi="宋体"/>
                <w:szCs w:val="21"/>
              </w:rPr>
            </w:pPr>
            <w:r>
              <w:rPr>
                <w:rFonts w:hint="eastAsia" w:ascii="宋体" w:hAnsi="宋体"/>
                <w:szCs w:val="21"/>
              </w:rPr>
              <w:t xml:space="preserve">……   </w:t>
            </w:r>
          </w:p>
          <w:p>
            <w:pPr>
              <w:widowControl/>
              <w:jc w:val="left"/>
              <w:rPr>
                <w:rFonts w:ascii="宋体" w:hAnsi="宋体" w:cs="宋体"/>
                <w:szCs w:val="21"/>
              </w:rPr>
            </w:pPr>
            <w:r>
              <w:rPr>
                <w:rFonts w:hint="eastAsia" w:ascii="宋体" w:hAnsi="宋体"/>
                <w:szCs w:val="21"/>
                <w:lang w:eastAsia="zh-CN"/>
              </w:rPr>
              <w:t>营销部</w:t>
            </w:r>
            <w:r>
              <w:rPr>
                <w:rFonts w:hint="eastAsia" w:ascii="宋体" w:hAnsi="宋体"/>
                <w:szCs w:val="21"/>
              </w:rPr>
              <w:t>负责人对部门职责清楚。</w:t>
            </w:r>
          </w:p>
        </w:tc>
        <w:tc>
          <w:tcPr>
            <w:tcW w:w="101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lang w:val="en-US" w:eastAsia="zh-CN"/>
              </w:rPr>
              <w:t>S</w:t>
            </w:r>
            <w:r>
              <w:rPr>
                <w:rFonts w:hint="eastAsia" w:ascii="宋体" w:hAnsi="宋体" w:cs="新宋体"/>
                <w:szCs w:val="21"/>
              </w:rPr>
              <w:t>6.2</w:t>
            </w:r>
          </w:p>
          <w:p>
            <w:pPr>
              <w:rPr>
                <w:rFonts w:ascii="宋体" w:hAnsi="宋体" w:cs="新宋体"/>
                <w:szCs w:val="21"/>
              </w:rPr>
            </w:pPr>
          </w:p>
        </w:tc>
        <w:tc>
          <w:tcPr>
            <w:tcW w:w="10573" w:type="dxa"/>
          </w:tcPr>
          <w:p>
            <w:pPr>
              <w:spacing w:line="400" w:lineRule="exact"/>
              <w:rPr>
                <w:rFonts w:ascii="宋体" w:hAnsi="宋体"/>
                <w:szCs w:val="21"/>
              </w:rPr>
            </w:pPr>
            <w:r>
              <w:rPr>
                <w:rFonts w:hint="eastAsia" w:ascii="宋体" w:hAnsi="宋体" w:cs="Arial"/>
                <w:iCs/>
                <w:szCs w:val="21"/>
              </w:rPr>
              <w:t>查</w:t>
            </w:r>
            <w:r>
              <w:rPr>
                <w:rFonts w:hint="eastAsia" w:ascii="宋体" w:hAnsi="宋体" w:cs="Arial"/>
                <w:iCs/>
                <w:szCs w:val="21"/>
                <w:lang w:eastAsia="zh-CN"/>
              </w:rPr>
              <w:t>营销部</w:t>
            </w:r>
            <w:r>
              <w:rPr>
                <w:rFonts w:hint="eastAsia" w:ascii="宋体" w:hAnsi="宋体"/>
                <w:szCs w:val="21"/>
              </w:rPr>
              <w:t>职业健康安全目标：</w:t>
            </w:r>
          </w:p>
          <w:p>
            <w:pPr>
              <w:numPr>
                <w:ilvl w:val="0"/>
                <w:numId w:val="0"/>
              </w:numPr>
              <w:ind w:leftChars="0"/>
              <w:rPr>
                <w:rFonts w:hint="eastAsia"/>
                <w:szCs w:val="21"/>
              </w:rPr>
            </w:pPr>
            <w:r>
              <w:rPr>
                <w:rFonts w:hint="eastAsia"/>
                <w:szCs w:val="21"/>
                <w:lang w:val="en-US" w:eastAsia="zh-CN"/>
              </w:rPr>
              <w:t>1）</w:t>
            </w:r>
            <w:r>
              <w:rPr>
                <w:rFonts w:hint="eastAsia"/>
                <w:szCs w:val="21"/>
              </w:rPr>
              <w:t>火灾事故为零；</w:t>
            </w:r>
          </w:p>
          <w:p>
            <w:pPr>
              <w:rPr>
                <w:rFonts w:hint="eastAsia" w:eastAsia="宋体"/>
                <w:szCs w:val="21"/>
                <w:lang w:eastAsia="zh-CN"/>
              </w:rPr>
            </w:pPr>
            <w:r>
              <w:rPr>
                <w:rFonts w:hint="eastAsia"/>
                <w:szCs w:val="21"/>
                <w:lang w:val="en-US" w:eastAsia="zh-CN"/>
              </w:rPr>
              <w:t>2）触电</w:t>
            </w:r>
            <w:r>
              <w:rPr>
                <w:rFonts w:hint="eastAsia"/>
                <w:szCs w:val="21"/>
              </w:rPr>
              <w:t>事故为零</w:t>
            </w:r>
            <w:r>
              <w:rPr>
                <w:rFonts w:hint="eastAsia"/>
                <w:szCs w:val="21"/>
                <w:lang w:eastAsia="zh-CN"/>
              </w:rPr>
              <w:t>。</w:t>
            </w:r>
          </w:p>
          <w:p>
            <w:pPr>
              <w:spacing w:line="400" w:lineRule="atLeast"/>
              <w:ind w:right="170"/>
              <w:jc w:val="lef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21年1季度-2季度</w:t>
            </w:r>
            <w:r>
              <w:rPr>
                <w:rFonts w:hint="eastAsia" w:ascii="宋体" w:hAnsi="宋体" w:cs="宋体"/>
                <w:szCs w:val="21"/>
                <w:lang w:eastAsia="zh-CN"/>
              </w:rPr>
              <w:t>营销部</w:t>
            </w:r>
            <w:r>
              <w:rPr>
                <w:rFonts w:hint="eastAsia" w:ascii="宋体" w:hAnsi="宋体" w:cs="宋体"/>
                <w:szCs w:val="21"/>
              </w:rPr>
              <w:t>职业健康安全目标完成情况：</w:t>
            </w:r>
          </w:p>
          <w:p>
            <w:pPr>
              <w:rPr>
                <w:rFonts w:hint="eastAsia"/>
                <w:szCs w:val="21"/>
              </w:rPr>
            </w:pPr>
            <w:r>
              <w:rPr>
                <w:rFonts w:hint="eastAsia"/>
                <w:szCs w:val="21"/>
                <w:lang w:val="en-US" w:eastAsia="zh-CN"/>
              </w:rPr>
              <w:t>1</w:t>
            </w:r>
            <w:r>
              <w:rPr>
                <w:rFonts w:hint="eastAsia"/>
                <w:szCs w:val="21"/>
              </w:rPr>
              <w:t>)</w:t>
            </w:r>
            <w:r>
              <w:rPr>
                <w:rFonts w:hint="eastAsia"/>
                <w:szCs w:val="21"/>
                <w:lang w:val="en-US" w:eastAsia="zh-CN"/>
              </w:rPr>
              <w:t xml:space="preserve"> </w:t>
            </w:r>
            <w:r>
              <w:rPr>
                <w:rFonts w:hint="eastAsia"/>
                <w:szCs w:val="21"/>
              </w:rPr>
              <w:t>火灾事故发生率为零；</w:t>
            </w:r>
          </w:p>
          <w:p>
            <w:pPr>
              <w:rPr>
                <w:rFonts w:hint="eastAsia" w:eastAsia="宋体"/>
                <w:szCs w:val="21"/>
                <w:lang w:eastAsia="zh-CN"/>
              </w:rPr>
            </w:pPr>
            <w:r>
              <w:rPr>
                <w:rFonts w:hint="eastAsia"/>
                <w:szCs w:val="21"/>
                <w:lang w:val="en-US" w:eastAsia="zh-CN"/>
              </w:rPr>
              <w:t>2</w:t>
            </w:r>
            <w:r>
              <w:rPr>
                <w:rFonts w:hint="eastAsia"/>
                <w:szCs w:val="21"/>
                <w:lang w:eastAsia="zh-CN"/>
              </w:rPr>
              <w:t>）</w:t>
            </w:r>
            <w:r>
              <w:rPr>
                <w:rFonts w:hint="eastAsia"/>
                <w:szCs w:val="21"/>
                <w:lang w:val="en-US" w:eastAsia="zh-CN"/>
              </w:rPr>
              <w:t>触电</w:t>
            </w:r>
            <w:r>
              <w:rPr>
                <w:rFonts w:hint="eastAsia"/>
                <w:szCs w:val="21"/>
              </w:rPr>
              <w:t>事故发生率为零；</w:t>
            </w:r>
          </w:p>
          <w:p>
            <w:pPr>
              <w:spacing w:line="400" w:lineRule="atLeast"/>
              <w:ind w:right="-107" w:rightChars="-51" w:firstLine="210" w:firstLineChars="100"/>
              <w:jc w:val="left"/>
              <w:rPr>
                <w:rFonts w:ascii="宋体" w:hAnsi="宋体" w:cs="宋体"/>
                <w:szCs w:val="21"/>
              </w:rPr>
            </w:pPr>
            <w:r>
              <w:rPr>
                <w:rFonts w:hint="eastAsia" w:ascii="宋体" w:hAnsi="宋体" w:cs="宋体"/>
                <w:szCs w:val="21"/>
              </w:rPr>
              <w:t>均能达到要求。</w:t>
            </w:r>
          </w:p>
          <w:p>
            <w:pPr>
              <w:widowControl/>
              <w:jc w:val="left"/>
              <w:rPr>
                <w:rFonts w:ascii="宋体" w:hAnsi="宋体"/>
                <w:szCs w:val="21"/>
              </w:rPr>
            </w:pPr>
            <w:r>
              <w:rPr>
                <w:rFonts w:hint="eastAsia" w:ascii="宋体" w:hAnsi="宋体" w:cs="宋体"/>
                <w:szCs w:val="21"/>
              </w:rPr>
              <w:t>查，公司编制了</w:t>
            </w:r>
            <w:r>
              <w:rPr>
                <w:rFonts w:hint="eastAsia" w:ascii="宋体" w:hAnsi="宋体" w:cs="宋体"/>
                <w:szCs w:val="21"/>
                <w:lang w:eastAsia="zh-CN"/>
              </w:rPr>
              <w:t>职业健康</w:t>
            </w:r>
            <w:r>
              <w:rPr>
                <w:rFonts w:hint="eastAsia" w:ascii="宋体" w:hAnsi="宋体" w:cs="宋体"/>
                <w:szCs w:val="21"/>
              </w:rPr>
              <w:t>安全目标管理实施方案：制定、执行管理制度或作业文件；加强监测和测量；培训与教育；应急响应。</w:t>
            </w:r>
          </w:p>
        </w:tc>
        <w:tc>
          <w:tcPr>
            <w:tcW w:w="101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w:t>
            </w:r>
            <w:r>
              <w:rPr>
                <w:rFonts w:hint="eastAsia" w:ascii="宋体" w:hAnsi="宋体" w:cs="新宋体"/>
                <w:szCs w:val="21"/>
                <w:lang w:val="en-US" w:eastAsia="zh-CN"/>
              </w:rPr>
              <w:t>6.1.2</w:t>
            </w:r>
            <w:r>
              <w:rPr>
                <w:rFonts w:hint="eastAsia" w:ascii="宋体" w:hAnsi="宋体" w:cs="新宋体"/>
                <w:szCs w:val="21"/>
              </w:rPr>
              <w:t xml:space="preserve"> </w:t>
            </w:r>
          </w:p>
        </w:tc>
        <w:tc>
          <w:tcPr>
            <w:tcW w:w="10573" w:type="dxa"/>
          </w:tcPr>
          <w:p>
            <w:pPr>
              <w:spacing w:line="400" w:lineRule="exact"/>
              <w:ind w:firstLine="210" w:firstLineChars="100"/>
              <w:rPr>
                <w:rFonts w:ascii="宋体" w:hAnsi="宋体" w:cs="宋体"/>
                <w:szCs w:val="21"/>
              </w:rPr>
            </w:pPr>
            <w:r>
              <w:rPr>
                <w:rFonts w:hint="eastAsia" w:ascii="宋体" w:cs="宋体"/>
                <w:szCs w:val="21"/>
              </w:rPr>
              <w:t>查，</w:t>
            </w:r>
            <w:r>
              <w:rPr>
                <w:rFonts w:hint="eastAsia" w:ascii="宋体" w:cs="宋体"/>
                <w:szCs w:val="21"/>
                <w:lang w:eastAsia="zh-CN"/>
              </w:rPr>
              <w:t>营销部</w:t>
            </w:r>
            <w:r>
              <w:rPr>
                <w:rFonts w:hint="eastAsia" w:ascii="宋体" w:cs="宋体"/>
                <w:szCs w:val="21"/>
              </w:rPr>
              <w:t>经过辨识与评审形成了</w:t>
            </w:r>
            <w:r>
              <w:rPr>
                <w:rFonts w:hint="eastAsia" w:ascii="宋体" w:hAnsi="宋体" w:cs="宋体"/>
                <w:sz w:val="21"/>
                <w:szCs w:val="21"/>
                <w:lang w:bidi="ar"/>
              </w:rPr>
              <w:t>《环境因素</w:t>
            </w:r>
            <w:r>
              <w:rPr>
                <w:rFonts w:hint="eastAsia" w:ascii="宋体" w:hAnsi="宋体" w:cs="宋体"/>
                <w:sz w:val="21"/>
                <w:szCs w:val="21"/>
                <w:lang w:val="en-US" w:eastAsia="zh-CN" w:bidi="ar"/>
              </w:rPr>
              <w:t>危险源的</w:t>
            </w:r>
            <w:r>
              <w:rPr>
                <w:rFonts w:hint="eastAsia" w:ascii="宋体" w:hAnsi="宋体" w:cs="宋体"/>
                <w:sz w:val="21"/>
                <w:szCs w:val="21"/>
                <w:lang w:bidi="ar"/>
              </w:rPr>
              <w:t>识别</w:t>
            </w:r>
            <w:r>
              <w:rPr>
                <w:rFonts w:hint="eastAsia" w:ascii="宋体" w:hAnsi="宋体" w:cs="宋体"/>
                <w:sz w:val="21"/>
                <w:szCs w:val="21"/>
                <w:lang w:val="en-US" w:eastAsia="zh-CN" w:bidi="ar"/>
              </w:rPr>
              <w:t>与</w:t>
            </w:r>
            <w:r>
              <w:rPr>
                <w:rFonts w:hint="eastAsia" w:ascii="宋体" w:hAnsi="宋体" w:cs="宋体"/>
                <w:sz w:val="21"/>
                <w:szCs w:val="21"/>
                <w:lang w:bidi="ar"/>
              </w:rPr>
              <w:t>评价</w:t>
            </w:r>
            <w:r>
              <w:rPr>
                <w:rFonts w:hint="eastAsia" w:ascii="宋体" w:hAnsi="宋体" w:cs="宋体"/>
                <w:sz w:val="21"/>
                <w:szCs w:val="21"/>
                <w:lang w:val="en-US" w:eastAsia="zh-CN" w:bidi="ar"/>
              </w:rPr>
              <w:t>控制制度</w:t>
            </w:r>
            <w:r>
              <w:rPr>
                <w:rFonts w:hint="eastAsia" w:ascii="宋体" w:hAnsi="宋体" w:cs="宋体"/>
                <w:sz w:val="21"/>
                <w:szCs w:val="21"/>
                <w:lang w:bidi="ar"/>
              </w:rPr>
              <w:t>》</w:t>
            </w:r>
            <w:r>
              <w:rPr>
                <w:rFonts w:hint="eastAsia" w:ascii="宋体" w:hAnsi="宋体" w:cs="宋体"/>
                <w:szCs w:val="21"/>
              </w:rPr>
              <w:t>，包括</w:t>
            </w:r>
            <w:r>
              <w:rPr>
                <w:rFonts w:hint="eastAsia"/>
                <w:szCs w:val="21"/>
              </w:rPr>
              <w:t>办公设备线路损坏漏电引发触电伤人、吸烟引然纸张引发火灾</w:t>
            </w:r>
            <w:r>
              <w:rPr>
                <w:rFonts w:hint="eastAsia" w:ascii="宋体" w:hAnsi="宋体" w:cs="宋体"/>
                <w:szCs w:val="21"/>
              </w:rPr>
              <w:t>；高温天气下业务外出造成的的中暑、业务外出发生的交通事故等危险源。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ascii="宋体" w:hAnsi="宋体" w:cs="宋体"/>
                <w:szCs w:val="21"/>
              </w:rPr>
            </w:pPr>
            <w:r>
              <w:rPr>
                <w:rFonts w:hint="eastAsia" w:ascii="宋体" w:hAnsi="宋体" w:cs="宋体"/>
                <w:szCs w:val="21"/>
                <w:lang w:eastAsia="zh-CN"/>
              </w:rPr>
              <w:t>营销部</w:t>
            </w:r>
            <w:r>
              <w:rPr>
                <w:rFonts w:hint="eastAsia" w:ascii="宋体" w:hAnsi="宋体" w:cs="宋体"/>
                <w:szCs w:val="21"/>
              </w:rPr>
              <w:t>采用打分法确定重大风险是：1）触电、2）火灾。</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相关方告知、定期检查线路；设立消防逃生通道、消防设备配备定期检查；</w:t>
            </w:r>
          </w:p>
          <w:p>
            <w:pPr>
              <w:spacing w:line="400" w:lineRule="exact"/>
              <w:ind w:firstLine="420" w:firstLineChars="200"/>
              <w:rPr>
                <w:rFonts w:ascii="宋体" w:hAnsi="宋体" w:cs="宋体"/>
                <w:szCs w:val="21"/>
              </w:rPr>
            </w:pPr>
            <w:r>
              <w:rPr>
                <w:rFonts w:hint="eastAsia" w:ascii="宋体" w:hAnsi="宋体" w:cs="宋体"/>
                <w:szCs w:val="21"/>
              </w:rPr>
              <w:t>参与消防应急预案的制订及演练等。</w:t>
            </w:r>
          </w:p>
          <w:p>
            <w:pPr>
              <w:widowControl/>
              <w:jc w:val="left"/>
              <w:rPr>
                <w:rFonts w:ascii="宋体" w:hAnsi="宋体" w:cs="宋体"/>
                <w:szCs w:val="21"/>
              </w:rPr>
            </w:pPr>
            <w:r>
              <w:rPr>
                <w:rFonts w:hint="eastAsia" w:ascii="宋体" w:hAnsi="宋体"/>
                <w:szCs w:val="21"/>
              </w:rPr>
              <w:t>危险源识别基本充分，控制措施需要完善。</w:t>
            </w:r>
          </w:p>
        </w:tc>
        <w:tc>
          <w:tcPr>
            <w:tcW w:w="101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lang w:val="en-US" w:eastAsia="zh-CN"/>
              </w:rPr>
              <w:t>S</w:t>
            </w:r>
            <w:r>
              <w:rPr>
                <w:rFonts w:hint="eastAsia" w:ascii="宋体" w:hAnsi="宋体" w:cs="新宋体"/>
                <w:szCs w:val="21"/>
              </w:rPr>
              <w:t>8.1 </w:t>
            </w:r>
          </w:p>
          <w:p>
            <w:pPr>
              <w:rPr>
                <w:rFonts w:ascii="宋体" w:hAnsi="宋体" w:cs="新宋体"/>
                <w:szCs w:val="21"/>
              </w:rPr>
            </w:pPr>
          </w:p>
        </w:tc>
        <w:tc>
          <w:tcPr>
            <w:tcW w:w="10573" w:type="dxa"/>
          </w:tcPr>
          <w:p>
            <w:r>
              <w:rPr>
                <w:rFonts w:hint="eastAsia"/>
              </w:rPr>
              <w:t>查，</w:t>
            </w:r>
            <w:r>
              <w:rPr>
                <w:rFonts w:hint="eastAsia"/>
                <w:lang w:eastAsia="zh-CN"/>
              </w:rPr>
              <w:t>营销部</w:t>
            </w:r>
            <w:r>
              <w:rPr>
                <w:rFonts w:hint="eastAsia"/>
              </w:rPr>
              <w:t>实施以下环境安全管理制度：《固体废弃物管理规定》《消防管理制度》、《安全检查制度》、《火灾事故应急救援预案》、《运行管理制度》等。</w:t>
            </w:r>
          </w:p>
          <w:p>
            <w:pPr>
              <w:rPr>
                <w:szCs w:val="21"/>
                <w:highlight w:val="none"/>
              </w:rPr>
            </w:pPr>
            <w:r>
              <w:rPr>
                <w:rFonts w:hint="eastAsia" w:ascii="宋体" w:cs="宋体"/>
                <w:szCs w:val="21"/>
                <w:highlight w:val="none"/>
              </w:rPr>
              <w:t>据介绍，公司</w:t>
            </w:r>
            <w:r>
              <w:rPr>
                <w:rFonts w:hint="eastAsia"/>
                <w:szCs w:val="21"/>
                <w:highlight w:val="none"/>
              </w:rPr>
              <w:t>销售流程:</w:t>
            </w:r>
          </w:p>
          <w:p>
            <w:pPr>
              <w:spacing w:line="360" w:lineRule="auto"/>
              <w:rPr>
                <w:rFonts w:hint="eastAsia" w:ascii="宋体" w:hAnsi="宋体" w:cs="宋体"/>
                <w:szCs w:val="21"/>
                <w:highlight w:val="none"/>
              </w:rPr>
            </w:pPr>
            <w:r>
              <w:rPr>
                <w:rFonts w:hint="eastAsia"/>
                <w:szCs w:val="21"/>
                <w:highlight w:val="none"/>
                <w:lang w:val="en-US" w:eastAsia="zh-CN"/>
              </w:rPr>
              <w:t>联系客户</w:t>
            </w:r>
            <w:r>
              <w:rPr>
                <w:rFonts w:hint="eastAsia"/>
                <w:szCs w:val="21"/>
                <w:highlight w:val="none"/>
              </w:rPr>
              <w:t>→</w:t>
            </w:r>
            <w:r>
              <w:rPr>
                <w:rFonts w:hint="eastAsia"/>
                <w:szCs w:val="21"/>
                <w:highlight w:val="none"/>
                <w:lang w:val="en-US" w:eastAsia="zh-CN"/>
              </w:rPr>
              <w:t>业务</w:t>
            </w:r>
            <w:r>
              <w:rPr>
                <w:rFonts w:hint="eastAsia"/>
                <w:szCs w:val="21"/>
                <w:highlight w:val="none"/>
                <w:lang w:eastAsia="zh-CN"/>
              </w:rPr>
              <w:t>洽谈</w:t>
            </w:r>
            <w:r>
              <w:rPr>
                <w:rFonts w:hint="eastAsia"/>
                <w:szCs w:val="21"/>
                <w:highlight w:val="none"/>
              </w:rPr>
              <w:t>→合同</w:t>
            </w:r>
            <w:r>
              <w:rPr>
                <w:rFonts w:hint="eastAsia"/>
                <w:szCs w:val="21"/>
                <w:highlight w:val="none"/>
                <w:lang w:val="en-US" w:eastAsia="zh-CN"/>
              </w:rPr>
              <w:t>签订</w:t>
            </w:r>
            <w:r>
              <w:rPr>
                <w:rFonts w:hint="eastAsia"/>
                <w:szCs w:val="21"/>
                <w:highlight w:val="none"/>
              </w:rPr>
              <w:t>→产品销售</w:t>
            </w:r>
            <w:r>
              <w:rPr>
                <w:rFonts w:hint="eastAsia"/>
                <w:color w:val="auto"/>
                <w:szCs w:val="21"/>
                <w:highlight w:val="none"/>
              </w:rPr>
              <w:t>→客户验收→售</w:t>
            </w:r>
            <w:r>
              <w:rPr>
                <w:rFonts w:hint="eastAsia"/>
                <w:szCs w:val="21"/>
                <w:highlight w:val="none"/>
              </w:rPr>
              <w:t>后服务</w:t>
            </w:r>
            <w:r>
              <w:rPr>
                <w:rFonts w:hint="eastAsia" w:ascii="宋体" w:hAnsi="宋体" w:cs="宋体"/>
                <w:szCs w:val="21"/>
                <w:highlight w:val="none"/>
              </w:rPr>
              <w:t>。</w:t>
            </w:r>
          </w:p>
          <w:p>
            <w:pPr>
              <w:pStyle w:val="2"/>
              <w:rPr>
                <w:color w:val="auto"/>
                <w:highlight w:val="none"/>
              </w:rPr>
            </w:pPr>
            <w:r>
              <w:rPr>
                <w:rFonts w:hint="eastAsia"/>
                <w:color w:val="auto"/>
                <w:highlight w:val="none"/>
              </w:rPr>
              <w:t>查看，公司销</w:t>
            </w:r>
            <w:r>
              <w:rPr>
                <w:rFonts w:hint="eastAsia" w:ascii="宋体" w:hAnsi="宋体"/>
                <w:color w:val="auto"/>
                <w:szCs w:val="21"/>
                <w:highlight w:val="none"/>
                <w:lang w:eastAsia="zh-CN"/>
              </w:rPr>
              <w:t>售的塑料制品（标志桩、标志砖）是自己生产的产品，未有其它供方</w:t>
            </w:r>
            <w:r>
              <w:rPr>
                <w:rFonts w:hint="eastAsia"/>
                <w:color w:val="auto"/>
                <w:highlight w:val="none"/>
              </w:rPr>
              <w:t>，</w:t>
            </w:r>
            <w:r>
              <w:rPr>
                <w:rFonts w:hint="eastAsia"/>
                <w:color w:val="auto"/>
                <w:highlight w:val="none"/>
                <w:lang w:val="en-US" w:eastAsia="zh-CN"/>
              </w:rPr>
              <w:t>有面积100平方米</w:t>
            </w:r>
            <w:r>
              <w:rPr>
                <w:rFonts w:hint="eastAsia"/>
                <w:color w:val="auto"/>
                <w:highlight w:val="none"/>
                <w:lang w:eastAsia="zh-CN"/>
              </w:rPr>
              <w:t>库房，</w:t>
            </w:r>
            <w:r>
              <w:rPr>
                <w:rFonts w:hint="eastAsia"/>
                <w:color w:val="auto"/>
                <w:highlight w:val="none"/>
                <w:lang w:val="en-US" w:eastAsia="zh-CN"/>
              </w:rPr>
              <w:t>产品交付由物流公司</w:t>
            </w:r>
            <w:r>
              <w:rPr>
                <w:rFonts w:hint="eastAsia"/>
                <w:color w:val="auto"/>
                <w:highlight w:val="none"/>
              </w:rPr>
              <w:t>运输到客户</w:t>
            </w:r>
            <w:r>
              <w:rPr>
                <w:rFonts w:hint="eastAsia"/>
                <w:color w:val="auto"/>
                <w:highlight w:val="none"/>
                <w:lang w:val="en-US" w:eastAsia="zh-CN"/>
              </w:rPr>
              <w:t>指定地点，</w:t>
            </w:r>
            <w:r>
              <w:rPr>
                <w:rFonts w:hint="eastAsia" w:ascii="宋体" w:hAnsi="宋体" w:cs="Times New Roman"/>
                <w:sz w:val="21"/>
                <w:szCs w:val="21"/>
                <w:lang w:eastAsia="zh-CN"/>
              </w:rPr>
              <w:t>客户按约定要求进行</w:t>
            </w:r>
            <w:r>
              <w:rPr>
                <w:rFonts w:hint="eastAsia" w:ascii="宋体" w:hAnsi="宋体" w:cs="Times New Roman"/>
                <w:sz w:val="21"/>
                <w:szCs w:val="21"/>
              </w:rPr>
              <w:t>验收</w:t>
            </w:r>
            <w:r>
              <w:rPr>
                <w:rFonts w:hint="eastAsia"/>
                <w:color w:val="auto"/>
                <w:highlight w:val="none"/>
              </w:rPr>
              <w:t>。</w:t>
            </w:r>
          </w:p>
          <w:p>
            <w:pPr>
              <w:rPr>
                <w:rFonts w:ascii="宋体" w:hAnsi="宋体" w:cs="宋体"/>
                <w:szCs w:val="21"/>
                <w:highlight w:val="none"/>
              </w:rPr>
            </w:pPr>
            <w:r>
              <w:rPr>
                <w:rFonts w:hint="eastAsia" w:ascii="宋体" w:hAnsi="宋体" w:cs="宋体"/>
                <w:szCs w:val="21"/>
                <w:highlight w:val="none"/>
              </w:rPr>
              <w:t>查不可接受风险源：</w:t>
            </w:r>
          </w:p>
          <w:p>
            <w:pPr>
              <w:rPr>
                <w:rFonts w:ascii="宋体" w:hAnsi="宋体" w:cs="宋体"/>
                <w:szCs w:val="21"/>
                <w:highlight w:val="none"/>
              </w:rPr>
            </w:pPr>
            <w:r>
              <w:rPr>
                <w:rFonts w:hint="eastAsia" w:ascii="宋体" w:hAnsi="宋体" w:cs="宋体"/>
                <w:szCs w:val="21"/>
                <w:highlight w:val="none"/>
              </w:rPr>
              <w:t>1）线路短路、吸烟引发火灾；2）</w:t>
            </w:r>
            <w:r>
              <w:rPr>
                <w:rFonts w:hint="eastAsia" w:ascii="宋体" w:hAnsi="宋体"/>
                <w:highlight w:val="none"/>
              </w:rPr>
              <w:t>电线破损、线路老化</w:t>
            </w:r>
            <w:r>
              <w:rPr>
                <w:rFonts w:hint="eastAsia" w:ascii="宋体" w:hAnsi="宋体" w:cs="宋体"/>
                <w:color w:val="000000" w:themeColor="text1"/>
                <w:szCs w:val="21"/>
                <w:highlight w:val="none"/>
              </w:rPr>
              <w:t>引发触电</w:t>
            </w:r>
            <w:r>
              <w:rPr>
                <w:rFonts w:hint="eastAsia" w:ascii="宋体" w:hAnsi="宋体" w:cs="宋体"/>
                <w:szCs w:val="21"/>
                <w:highlight w:val="none"/>
              </w:rPr>
              <w:t>。</w:t>
            </w:r>
          </w:p>
          <w:p>
            <w:pPr>
              <w:rPr>
                <w:rFonts w:ascii="宋体" w:hAnsi="宋体" w:cs="宋体"/>
                <w:szCs w:val="21"/>
                <w:highlight w:val="none"/>
              </w:rPr>
            </w:pPr>
            <w:r>
              <w:rPr>
                <w:rFonts w:hint="eastAsia" w:ascii="宋体" w:hAnsi="宋体" w:cs="宋体"/>
                <w:szCs w:val="21"/>
                <w:highlight w:val="none"/>
              </w:rPr>
              <w:t>查重要环境因素：</w:t>
            </w:r>
          </w:p>
          <w:p>
            <w:pPr>
              <w:numPr>
                <w:ilvl w:val="0"/>
                <w:numId w:val="0"/>
              </w:numPr>
              <w:ind w:left="360" w:leftChars="0"/>
              <w:rPr>
                <w:rFonts w:ascii="宋体" w:hAnsi="宋体" w:cs="宋体"/>
                <w:szCs w:val="21"/>
                <w:highlight w:val="none"/>
              </w:rPr>
            </w:pPr>
            <w:r>
              <w:rPr>
                <w:rFonts w:hint="eastAsia" w:ascii="宋体" w:hAnsi="宋体" w:cs="宋体"/>
                <w:szCs w:val="21"/>
                <w:highlight w:val="none"/>
                <w:lang w:val="en-US" w:eastAsia="zh-CN"/>
              </w:rPr>
              <w:t>1）</w:t>
            </w:r>
            <w:r>
              <w:rPr>
                <w:rFonts w:hint="eastAsia" w:ascii="宋体" w:hAnsi="宋体" w:cs="宋体"/>
                <w:szCs w:val="21"/>
                <w:highlight w:val="none"/>
              </w:rPr>
              <w:t>潜在火灾；</w:t>
            </w:r>
          </w:p>
          <w:p>
            <w:pPr>
              <w:numPr>
                <w:ilvl w:val="0"/>
                <w:numId w:val="0"/>
              </w:numPr>
              <w:ind w:left="360" w:leftChars="0"/>
              <w:rPr>
                <w:rFonts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固废排放；</w:t>
            </w:r>
          </w:p>
          <w:p>
            <w:pPr>
              <w:ind w:firstLine="420" w:firstLineChars="200"/>
              <w:rPr>
                <w:rFonts w:ascii="宋体" w:hAnsi="宋体" w:cs="宋体"/>
                <w:color w:val="FF0000"/>
                <w:szCs w:val="21"/>
                <w:highlight w:val="none"/>
                <w:lang w:val="en-GB"/>
              </w:rPr>
            </w:pPr>
            <w:r>
              <w:rPr>
                <w:rFonts w:hint="eastAsia" w:ascii="宋体" w:hAnsi="宋体" w:cs="宋体"/>
                <w:szCs w:val="21"/>
                <w:highlight w:val="none"/>
              </w:rPr>
              <w:t>查</w:t>
            </w:r>
            <w:r>
              <w:rPr>
                <w:rFonts w:hint="eastAsia" w:ascii="宋体" w:hAnsi="宋体" w:cs="宋体"/>
                <w:szCs w:val="21"/>
                <w:highlight w:val="none"/>
                <w:lang w:eastAsia="zh-CN"/>
              </w:rPr>
              <w:t>营销部</w:t>
            </w:r>
            <w:r>
              <w:rPr>
                <w:rFonts w:hint="eastAsia" w:ascii="宋体" w:hAnsi="宋体" w:cs="宋体"/>
                <w:szCs w:val="21"/>
                <w:highlight w:val="none"/>
              </w:rPr>
              <w:t>办公区域环境和安全</w:t>
            </w:r>
            <w:r>
              <w:rPr>
                <w:rFonts w:hint="eastAsia" w:ascii="宋体" w:hAnsi="宋体" w:cs="宋体"/>
                <w:szCs w:val="21"/>
                <w:highlight w:val="none"/>
                <w:lang w:val="en-GB"/>
              </w:rPr>
              <w:t>运行控制情况：办公过程注意节约用电，做到人走灯灭，电脑长时间不用时关机，下班前要关闭电源；</w:t>
            </w:r>
          </w:p>
          <w:p>
            <w:pPr>
              <w:pStyle w:val="2"/>
              <w:rPr>
                <w:rFonts w:hint="eastAsia" w:ascii="宋体" w:hAnsi="宋体" w:cs="宋体"/>
                <w:szCs w:val="21"/>
                <w:highlight w:val="none"/>
              </w:rPr>
            </w:pPr>
            <w:r>
              <w:rPr>
                <w:rFonts w:hint="eastAsia" w:ascii="宋体" w:hAnsi="宋体" w:cs="宋体"/>
                <w:szCs w:val="21"/>
                <w:highlight w:val="none"/>
              </w:rPr>
              <w:t>办公过程使用的电器如：空调、电脑、灯具均符合安全设计要求，使用过程注意安全，预防触电，工作时间平均每天8小时。</w:t>
            </w:r>
          </w:p>
          <w:p>
            <w:pPr>
              <w:rPr>
                <w:rFonts w:hint="eastAsia" w:ascii="宋体" w:hAnsi="宋体" w:cs="宋体"/>
                <w:szCs w:val="21"/>
                <w:highlight w:val="none"/>
              </w:rPr>
            </w:pPr>
            <w:r>
              <w:rPr>
                <w:rFonts w:hint="eastAsia" w:ascii="宋体" w:hAnsi="宋体" w:cs="宋体"/>
                <w:szCs w:val="21"/>
                <w:highlight w:val="none"/>
              </w:rPr>
              <w:t>现场查看：未发现大功率电器使用；现场电线有穿管保护，固定布局、现场有禁止吸烟的提醒，办公设备均有接地保护。</w:t>
            </w:r>
          </w:p>
          <w:p>
            <w:pPr>
              <w:pStyle w:val="2"/>
              <w:rPr>
                <w:rFonts w:hint="default" w:eastAsia="宋体"/>
                <w:lang w:val="en-US" w:eastAsia="zh-CN"/>
              </w:rPr>
            </w:pPr>
            <w:r>
              <w:rPr>
                <w:rFonts w:hint="eastAsia" w:ascii="宋体" w:hAnsi="宋体" w:cs="宋体"/>
                <w:szCs w:val="21"/>
                <w:highlight w:val="none"/>
                <w:lang w:val="en-US" w:eastAsia="zh-CN"/>
              </w:rPr>
              <w:t>现场查看员工对于产品的摆放整齐，并附有标识，现场人员均正确佩戴劳保用品。</w:t>
            </w:r>
          </w:p>
        </w:tc>
        <w:tc>
          <w:tcPr>
            <w:tcW w:w="101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lang w:val="en-US" w:eastAsia="zh-CN"/>
              </w:rPr>
              <w:t>S</w:t>
            </w:r>
            <w:r>
              <w:rPr>
                <w:rFonts w:hint="eastAsia" w:ascii="宋体" w:hAnsi="宋体" w:cs="新宋体"/>
                <w:szCs w:val="21"/>
              </w:rPr>
              <w:t>8.2</w:t>
            </w:r>
          </w:p>
          <w:p>
            <w:pPr>
              <w:rPr>
                <w:rFonts w:ascii="宋体" w:hAnsi="宋体" w:cs="新宋体"/>
                <w:szCs w:val="21"/>
              </w:rPr>
            </w:pPr>
          </w:p>
        </w:tc>
        <w:tc>
          <w:tcPr>
            <w:tcW w:w="10573" w:type="dxa"/>
          </w:tcPr>
          <w:p>
            <w:pPr>
              <w:spacing w:line="360" w:lineRule="auto"/>
              <w:rPr>
                <w:rFonts w:hint="eastAsia"/>
                <w:lang w:val="en-US" w:eastAsia="zh-CN"/>
              </w:rPr>
            </w:pPr>
            <w:r>
              <w:rPr>
                <w:rFonts w:hint="eastAsia"/>
              </w:rPr>
              <w:t>查见：《应急响应</w:t>
            </w:r>
            <w:r>
              <w:rPr>
                <w:rFonts w:hint="eastAsia"/>
                <w:lang w:val="en-US" w:eastAsia="zh-CN"/>
              </w:rPr>
              <w:t>管理程序</w:t>
            </w:r>
            <w:r>
              <w:rPr>
                <w:rFonts w:hint="eastAsia"/>
              </w:rPr>
              <w:t>》、《</w:t>
            </w:r>
            <w:r>
              <w:rPr>
                <w:rFonts w:hint="eastAsia"/>
                <w:lang w:val="en-US" w:eastAsia="zh-CN"/>
              </w:rPr>
              <w:t>公司火灾事故</w:t>
            </w:r>
            <w:r>
              <w:rPr>
                <w:rFonts w:hint="eastAsia"/>
              </w:rPr>
              <w:t>应急预案》</w:t>
            </w:r>
            <w:r>
              <w:rPr>
                <w:rFonts w:hint="eastAsia"/>
                <w:lang w:eastAsia="zh-CN"/>
              </w:rPr>
              <w:t>、</w:t>
            </w:r>
            <w:r>
              <w:rPr>
                <w:rFonts w:hint="eastAsia"/>
              </w:rPr>
              <w:t>《</w:t>
            </w:r>
            <w:r>
              <w:rPr>
                <w:rFonts w:hint="eastAsia"/>
                <w:lang w:val="en-US" w:eastAsia="zh-CN"/>
              </w:rPr>
              <w:t>公司触电事故</w:t>
            </w:r>
            <w:r>
              <w:rPr>
                <w:rFonts w:hint="eastAsia"/>
              </w:rPr>
              <w:t>应急预案》</w:t>
            </w:r>
            <w:r>
              <w:rPr>
                <w:rFonts w:hint="eastAsia"/>
                <w:lang w:val="en-US" w:eastAsia="zh-CN"/>
              </w:rPr>
              <w:t>等</w:t>
            </w:r>
          </w:p>
          <w:p>
            <w:pPr>
              <w:spacing w:line="360" w:lineRule="auto"/>
            </w:pPr>
            <w:r>
              <w:rPr>
                <w:rFonts w:hint="eastAsia"/>
                <w:lang w:eastAsia="zh-CN"/>
              </w:rPr>
              <w:t>营销部</w:t>
            </w:r>
            <w:r>
              <w:rPr>
                <w:rFonts w:hint="eastAsia"/>
              </w:rPr>
              <w:t>人员在</w:t>
            </w:r>
            <w:r>
              <w:rPr>
                <w:rFonts w:hint="eastAsia"/>
                <w:lang w:eastAsia="zh-CN"/>
              </w:rPr>
              <w:t>综合部</w:t>
            </w:r>
            <w:r>
              <w:rPr>
                <w:rFonts w:hint="eastAsia"/>
              </w:rPr>
              <w:t>组织下，参加了公司组织的“火灾消防知识培训”。</w:t>
            </w:r>
          </w:p>
          <w:p>
            <w:pPr>
              <w:spacing w:line="360" w:lineRule="auto"/>
              <w:jc w:val="left"/>
            </w:pPr>
            <w:r>
              <w:rPr>
                <w:rFonts w:hint="eastAsia"/>
              </w:rPr>
              <w:t>查见：消防演练实况记录：</w:t>
            </w:r>
            <w:r>
              <w:rPr>
                <w:rFonts w:hint="eastAsia"/>
                <w:lang w:eastAsia="zh-CN"/>
              </w:rPr>
              <w:t>营销部</w:t>
            </w:r>
            <w:r>
              <w:rPr>
                <w:rFonts w:hint="eastAsia"/>
              </w:rPr>
              <w:t>相关人员参加了</w:t>
            </w:r>
            <w:r>
              <w:rPr>
                <w:rFonts w:hint="eastAsia"/>
                <w:lang w:eastAsia="zh-CN"/>
              </w:rPr>
              <w:t>2021年04月20日</w:t>
            </w:r>
            <w:r>
              <w:rPr>
                <w:rFonts w:hint="eastAsia"/>
              </w:rPr>
              <w:t>在公司由</w:t>
            </w:r>
            <w:r>
              <w:rPr>
                <w:rFonts w:hint="eastAsia"/>
                <w:lang w:eastAsia="zh-CN"/>
              </w:rPr>
              <w:t>综合部</w:t>
            </w:r>
            <w:r>
              <w:rPr>
                <w:rFonts w:hint="eastAsia"/>
              </w:rPr>
              <w:t>组织的消防演练。</w:t>
            </w:r>
          </w:p>
          <w:p>
            <w:pPr>
              <w:rPr>
                <w:rFonts w:hint="eastAsia"/>
              </w:rPr>
            </w:pPr>
            <w:r>
              <w:rPr>
                <w:rFonts w:hint="eastAsia"/>
              </w:rPr>
              <w:t>查，现场对应，公司员工的安全逃生意识有明显的改善和较大提高。使员工掌握了安全逃生的方式和路径。同时使员工掌握了灭火器材的使用。</w:t>
            </w:r>
          </w:p>
          <w:p>
            <w:r>
              <w:rPr>
                <w:rFonts w:hint="eastAsia"/>
                <w:lang w:val="en-US" w:eastAsia="zh-CN"/>
              </w:rPr>
              <w:t>查应急准备：配备的</w:t>
            </w:r>
            <w:r>
              <w:rPr>
                <w:rFonts w:hint="eastAsia"/>
              </w:rPr>
              <w:t>消防器材完善、良好。</w:t>
            </w:r>
          </w:p>
        </w:tc>
        <w:tc>
          <w:tcPr>
            <w:tcW w:w="1016" w:type="dxa"/>
          </w:tcPr>
          <w:p>
            <w:pPr>
              <w:rPr>
                <w:rFonts w:hint="eastAsia" w:eastAsia="宋体"/>
                <w:lang w:val="en-US" w:eastAsia="zh-CN"/>
              </w:rPr>
            </w:pPr>
            <w:r>
              <w:rPr>
                <w:rFonts w:hint="eastAsia"/>
                <w:lang w:val="en-US" w:eastAsia="zh-CN"/>
              </w:rPr>
              <w:t>符合</w:t>
            </w:r>
          </w:p>
        </w:tc>
      </w:tr>
    </w:tbl>
    <w:p>
      <w:pPr>
        <w:pStyle w:val="5"/>
      </w:pPr>
      <w:r>
        <w:rPr>
          <w:rFonts w:hint="eastAsia"/>
        </w:rPr>
        <w:t>说明：不符合标注N</w:t>
      </w:r>
    </w:p>
    <w:p>
      <w:pPr>
        <w:pStyle w:val="2"/>
      </w:pPr>
    </w:p>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Lucida Sans">
    <w:panose1 w:val="020B0602030504020204"/>
    <w:charset w:val="00"/>
    <w:family w:val="swiss"/>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6"/>
      <w:pBdr>
        <w:bottom w:val="none" w:color="auto" w:sz="0" w:space="0"/>
      </w:pBdr>
      <w:spacing w:line="320" w:lineRule="exact"/>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3"/>
        <w:rFonts w:hint="default"/>
      </w:rPr>
      <w:t xml:space="preserve">        </w:t>
    </w:r>
    <w:r>
      <w:rPr>
        <w:rStyle w:val="13"/>
        <w:rFonts w:hint="default"/>
        <w:w w:val="90"/>
      </w:rPr>
      <w:t>Beijing International Standard united Certification Co.,Ltd.</w:t>
    </w:r>
    <w:r>
      <w:rPr>
        <w:rStyle w:val="13"/>
        <w:rFonts w:hint="default"/>
        <w:w w:val="90"/>
        <w:szCs w:val="21"/>
      </w:rPr>
      <w:t xml:space="preserve">  </w:t>
    </w:r>
    <w:r>
      <w:rPr>
        <w:rStyle w:val="13"/>
        <w:rFonts w:hint="default"/>
        <w:w w:val="90"/>
        <w:sz w:val="20"/>
      </w:rPr>
      <w:t xml:space="preserve"> </w:t>
    </w:r>
    <w:r>
      <w:rPr>
        <w:rStyle w:val="13"/>
        <w:rFonts w:hint="default"/>
        <w:w w:val="90"/>
      </w:rPr>
      <w:t xml:space="preserve">                   </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E983EE"/>
    <w:multiLevelType w:val="singleLevel"/>
    <w:tmpl w:val="83E983EE"/>
    <w:lvl w:ilvl="0" w:tentative="0">
      <w:start w:val="1"/>
      <w:numFmt w:val="decimal"/>
      <w:suff w:val="nothing"/>
      <w:lvlText w:val="%1）"/>
      <w:lvlJc w:val="left"/>
    </w:lvl>
  </w:abstractNum>
  <w:abstractNum w:abstractNumId="1">
    <w:nsid w:val="856BF069"/>
    <w:multiLevelType w:val="singleLevel"/>
    <w:tmpl w:val="856BF069"/>
    <w:lvl w:ilvl="0" w:tentative="0">
      <w:start w:val="1"/>
      <w:numFmt w:val="decimal"/>
      <w:lvlText w:val="%1."/>
      <w:lvlJc w:val="left"/>
      <w:pPr>
        <w:tabs>
          <w:tab w:val="left" w:pos="312"/>
        </w:tabs>
      </w:pPr>
    </w:lvl>
  </w:abstractNum>
  <w:abstractNum w:abstractNumId="2">
    <w:nsid w:val="AB406D23"/>
    <w:multiLevelType w:val="singleLevel"/>
    <w:tmpl w:val="AB406D23"/>
    <w:lvl w:ilvl="0" w:tentative="0">
      <w:start w:val="1"/>
      <w:numFmt w:val="decimal"/>
      <w:suff w:val="nothing"/>
      <w:lvlText w:val="%1）"/>
      <w:lvlJc w:val="left"/>
    </w:lvl>
  </w:abstractNum>
  <w:abstractNum w:abstractNumId="3">
    <w:nsid w:val="B85C882F"/>
    <w:multiLevelType w:val="singleLevel"/>
    <w:tmpl w:val="B85C882F"/>
    <w:lvl w:ilvl="0" w:tentative="0">
      <w:start w:val="1"/>
      <w:numFmt w:val="decimal"/>
      <w:suff w:val="nothing"/>
      <w:lvlText w:val="%1，"/>
      <w:lvlJc w:val="left"/>
    </w:lvl>
  </w:abstractNum>
  <w:abstractNum w:abstractNumId="4">
    <w:nsid w:val="D5478AD7"/>
    <w:multiLevelType w:val="singleLevel"/>
    <w:tmpl w:val="D5478AD7"/>
    <w:lvl w:ilvl="0" w:tentative="0">
      <w:start w:val="1"/>
      <w:numFmt w:val="decimal"/>
      <w:suff w:val="nothing"/>
      <w:lvlText w:val="%1、"/>
      <w:lvlJc w:val="left"/>
    </w:lvl>
  </w:abstractNum>
  <w:abstractNum w:abstractNumId="5">
    <w:nsid w:val="000A15B8"/>
    <w:multiLevelType w:val="singleLevel"/>
    <w:tmpl w:val="000A15B8"/>
    <w:lvl w:ilvl="0" w:tentative="0">
      <w:start w:val="1"/>
      <w:numFmt w:val="decimal"/>
      <w:suff w:val="nothing"/>
      <w:lvlText w:val="%1）"/>
      <w:lvlJc w:val="left"/>
    </w:lvl>
  </w:abstractNum>
  <w:abstractNum w:abstractNumId="6">
    <w:nsid w:val="2E436BDD"/>
    <w:multiLevelType w:val="singleLevel"/>
    <w:tmpl w:val="2E436BDD"/>
    <w:lvl w:ilvl="0" w:tentative="0">
      <w:start w:val="1"/>
      <w:numFmt w:val="decimal"/>
      <w:suff w:val="nothing"/>
      <w:lvlText w:val="%1、"/>
      <w:lvlJc w:val="left"/>
    </w:lvl>
  </w:abstractNum>
  <w:abstractNum w:abstractNumId="7">
    <w:nsid w:val="4A363A20"/>
    <w:multiLevelType w:val="singleLevel"/>
    <w:tmpl w:val="4A363A20"/>
    <w:lvl w:ilvl="0" w:tentative="0">
      <w:start w:val="1"/>
      <w:numFmt w:val="lowerLetter"/>
      <w:lvlText w:val="%1."/>
      <w:lvlJc w:val="left"/>
      <w:pPr>
        <w:tabs>
          <w:tab w:val="left" w:pos="312"/>
        </w:tabs>
      </w:pPr>
    </w:lvl>
  </w:abstractNum>
  <w:abstractNum w:abstractNumId="8">
    <w:nsid w:val="58FDB1B1"/>
    <w:multiLevelType w:val="multilevel"/>
    <w:tmpl w:val="58FDB1B1"/>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abstractNum w:abstractNumId="9">
    <w:nsid w:val="60A3F429"/>
    <w:multiLevelType w:val="singleLevel"/>
    <w:tmpl w:val="60A3F429"/>
    <w:lvl w:ilvl="0" w:tentative="0">
      <w:start w:val="1"/>
      <w:numFmt w:val="decimal"/>
      <w:suff w:val="nothing"/>
      <w:lvlText w:val="%1）"/>
      <w:lvlJc w:val="left"/>
    </w:lvl>
  </w:abstractNum>
  <w:abstractNum w:abstractNumId="10">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pStyle w:val="15"/>
      <w:suff w:val="nothing"/>
      <w:lvlText w:val="%1%2.%3　"/>
      <w:lvlJc w:val="left"/>
      <w:pPr>
        <w:ind w:left="735" w:firstLine="0"/>
      </w:pPr>
      <w:rPr>
        <w:rFonts w:hint="eastAsia" w:ascii="黑体" w:hAnsi="Times New Roman" w:eastAsia="黑体"/>
        <w:b w:val="0"/>
        <w:i w:val="0"/>
        <w:sz w:val="21"/>
      </w:rPr>
    </w:lvl>
    <w:lvl w:ilvl="3" w:tentative="0">
      <w:start w:val="1"/>
      <w:numFmt w:val="decimal"/>
      <w:suff w:val="nothing"/>
      <w:lvlText w:val="%1%2.%3.%4　"/>
      <w:lvlJc w:val="left"/>
      <w:pPr>
        <w:ind w:left="1050" w:firstLine="0"/>
      </w:pPr>
      <w:rPr>
        <w:rFonts w:hint="eastAsia" w:ascii="黑体" w:hAnsi="Times New Roman" w:eastAsia="黑体"/>
        <w:b w:val="0"/>
        <w:i w:val="0"/>
        <w:sz w:val="21"/>
      </w:rPr>
    </w:lvl>
    <w:lvl w:ilvl="4" w:tentative="0">
      <w:start w:val="1"/>
      <w:numFmt w:val="decimal"/>
      <w:suff w:val="nothing"/>
      <w:lvlText w:val="%1%2.%3.%4.%5　"/>
      <w:lvlJc w:val="left"/>
      <w:pPr>
        <w:ind w:left="851" w:firstLine="0"/>
      </w:pPr>
      <w:rPr>
        <w:rFonts w:hint="eastAsia" w:ascii="黑体" w:hAnsi="Times New Roman" w:eastAsia="黑体"/>
        <w:b w:val="0"/>
        <w:i w:val="0"/>
        <w:sz w:val="21"/>
        <w:lang w:val="en-US"/>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0"/>
  </w:num>
  <w:num w:numId="2">
    <w:abstractNumId w:val="8"/>
  </w:num>
  <w:num w:numId="3">
    <w:abstractNumId w:val="0"/>
  </w:num>
  <w:num w:numId="4">
    <w:abstractNumId w:val="4"/>
  </w:num>
  <w:num w:numId="5">
    <w:abstractNumId w:val="6"/>
  </w:num>
  <w:num w:numId="6">
    <w:abstractNumId w:val="3"/>
  </w:num>
  <w:num w:numId="7">
    <w:abstractNumId w:val="1"/>
  </w:num>
  <w:num w:numId="8">
    <w:abstractNumId w:val="5"/>
  </w:num>
  <w:num w:numId="9">
    <w:abstractNumId w:val="7"/>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513333"/>
    <w:rsid w:val="041E2C88"/>
    <w:rsid w:val="04926170"/>
    <w:rsid w:val="05561FC3"/>
    <w:rsid w:val="057A59D0"/>
    <w:rsid w:val="06192C41"/>
    <w:rsid w:val="076E57DA"/>
    <w:rsid w:val="08D81374"/>
    <w:rsid w:val="09080CC9"/>
    <w:rsid w:val="09D23174"/>
    <w:rsid w:val="0A31128E"/>
    <w:rsid w:val="0C705D9E"/>
    <w:rsid w:val="0D0B3D3C"/>
    <w:rsid w:val="0F0A4606"/>
    <w:rsid w:val="11F823D6"/>
    <w:rsid w:val="13242877"/>
    <w:rsid w:val="13C3314C"/>
    <w:rsid w:val="14F23879"/>
    <w:rsid w:val="150233C9"/>
    <w:rsid w:val="161B2B57"/>
    <w:rsid w:val="16F043E7"/>
    <w:rsid w:val="171807B7"/>
    <w:rsid w:val="1A8F0052"/>
    <w:rsid w:val="1AA84A6B"/>
    <w:rsid w:val="1BB350E7"/>
    <w:rsid w:val="1BBF4713"/>
    <w:rsid w:val="1C005033"/>
    <w:rsid w:val="1EBA6FC4"/>
    <w:rsid w:val="22123CCA"/>
    <w:rsid w:val="24594468"/>
    <w:rsid w:val="26114B68"/>
    <w:rsid w:val="2C481353"/>
    <w:rsid w:val="2D5D03FF"/>
    <w:rsid w:val="2DF52943"/>
    <w:rsid w:val="2EE50078"/>
    <w:rsid w:val="30D705E0"/>
    <w:rsid w:val="30FF0FC6"/>
    <w:rsid w:val="315E7D8C"/>
    <w:rsid w:val="32735CD2"/>
    <w:rsid w:val="34134C3D"/>
    <w:rsid w:val="347D6DD3"/>
    <w:rsid w:val="37C054CC"/>
    <w:rsid w:val="3B553810"/>
    <w:rsid w:val="3BA113C6"/>
    <w:rsid w:val="3BCE5057"/>
    <w:rsid w:val="3F475A4B"/>
    <w:rsid w:val="3F6E3184"/>
    <w:rsid w:val="3FC664C1"/>
    <w:rsid w:val="40185744"/>
    <w:rsid w:val="4372338E"/>
    <w:rsid w:val="43B80E97"/>
    <w:rsid w:val="43E97961"/>
    <w:rsid w:val="43F2654C"/>
    <w:rsid w:val="444B540B"/>
    <w:rsid w:val="44540670"/>
    <w:rsid w:val="44DE6D07"/>
    <w:rsid w:val="45A03DD2"/>
    <w:rsid w:val="46302307"/>
    <w:rsid w:val="47B97753"/>
    <w:rsid w:val="48584017"/>
    <w:rsid w:val="486243C9"/>
    <w:rsid w:val="48824D01"/>
    <w:rsid w:val="493D23DF"/>
    <w:rsid w:val="4ACE0A93"/>
    <w:rsid w:val="4AFC1ADD"/>
    <w:rsid w:val="4BCC227B"/>
    <w:rsid w:val="4C6C445C"/>
    <w:rsid w:val="4CE664AE"/>
    <w:rsid w:val="4D033E97"/>
    <w:rsid w:val="4F25747E"/>
    <w:rsid w:val="50BD3604"/>
    <w:rsid w:val="541F27E7"/>
    <w:rsid w:val="547B2DEA"/>
    <w:rsid w:val="54E4289C"/>
    <w:rsid w:val="55B65B28"/>
    <w:rsid w:val="5D0E279A"/>
    <w:rsid w:val="5EED7437"/>
    <w:rsid w:val="5F333B84"/>
    <w:rsid w:val="62713C09"/>
    <w:rsid w:val="63B117DC"/>
    <w:rsid w:val="64265420"/>
    <w:rsid w:val="64912B5A"/>
    <w:rsid w:val="65BC51D4"/>
    <w:rsid w:val="687703DD"/>
    <w:rsid w:val="69561996"/>
    <w:rsid w:val="69F16780"/>
    <w:rsid w:val="6DA569FC"/>
    <w:rsid w:val="70DA7CE3"/>
    <w:rsid w:val="71181124"/>
    <w:rsid w:val="715702CF"/>
    <w:rsid w:val="72991ACC"/>
    <w:rsid w:val="748B1029"/>
    <w:rsid w:val="74CE2DBD"/>
    <w:rsid w:val="76541E35"/>
    <w:rsid w:val="76FA6D56"/>
    <w:rsid w:val="771646A1"/>
    <w:rsid w:val="799538C3"/>
    <w:rsid w:val="79A74A51"/>
    <w:rsid w:val="7BFC0FAA"/>
    <w:rsid w:val="7C234E4E"/>
    <w:rsid w:val="7C6C2B55"/>
    <w:rsid w:val="7EB807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lock Text"/>
    <w:basedOn w:val="1"/>
    <w:qFormat/>
    <w:uiPriority w:val="99"/>
    <w:pPr>
      <w:tabs>
        <w:tab w:val="left" w:pos="709"/>
        <w:tab w:val="left" w:pos="1069"/>
        <w:tab w:val="left" w:pos="2149"/>
      </w:tabs>
      <w:ind w:left="1429" w:right="194"/>
    </w:pPr>
    <w:rPr>
      <w:rFonts w:ascii="楷体_GB2312" w:eastAsia="楷体_GB2312"/>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rPr>
      <w:color w:val="000000"/>
      <w:kern w:val="0"/>
      <w:szCs w:val="24"/>
    </w:rPr>
  </w:style>
  <w:style w:type="character" w:customStyle="1" w:styleId="10">
    <w:name w:val="页眉 字符"/>
    <w:basedOn w:val="9"/>
    <w:link w:val="6"/>
    <w:qFormat/>
    <w:uiPriority w:val="99"/>
    <w:rPr>
      <w:rFonts w:ascii="Times New Roman" w:hAnsi="Times New Roman" w:eastAsia="宋体" w:cs="Times New Roman"/>
      <w:sz w:val="18"/>
      <w:szCs w:val="18"/>
    </w:rPr>
  </w:style>
  <w:style w:type="character" w:customStyle="1" w:styleId="11">
    <w:name w:val="页脚 字符"/>
    <w:basedOn w:val="9"/>
    <w:link w:val="5"/>
    <w:qFormat/>
    <w:uiPriority w:val="99"/>
    <w:rPr>
      <w:rFonts w:ascii="Times New Roman" w:hAnsi="Times New Roman" w:eastAsia="宋体" w:cs="Times New Roman"/>
      <w:sz w:val="18"/>
      <w:szCs w:val="18"/>
    </w:rPr>
  </w:style>
  <w:style w:type="character" w:customStyle="1" w:styleId="12">
    <w:name w:val="批注框文本 字符"/>
    <w:basedOn w:val="9"/>
    <w:link w:val="4"/>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List Paragraph"/>
    <w:basedOn w:val="1"/>
    <w:qFormat/>
    <w:uiPriority w:val="34"/>
    <w:pPr>
      <w:ind w:firstLine="420" w:firstLineChars="200"/>
    </w:pPr>
    <w:rPr>
      <w:rFonts w:ascii="Calibri" w:hAnsi="Calibri" w:cs="Times New Roman"/>
      <w:sz w:val="21"/>
      <w:szCs w:val="22"/>
    </w:rPr>
  </w:style>
  <w:style w:type="paragraph" w:customStyle="1" w:styleId="15">
    <w:name w:val="一级条标题"/>
    <w:next w:val="16"/>
    <w:uiPriority w:val="0"/>
    <w:pPr>
      <w:numPr>
        <w:ilvl w:val="2"/>
        <w:numId w:val="1"/>
      </w:numPr>
      <w:outlineLvl w:val="2"/>
    </w:pPr>
    <w:rPr>
      <w:rFonts w:ascii="Times New Roman" w:hAnsi="Times New Roman" w:eastAsia="黑体" w:cs="Times New Roman"/>
      <w:sz w:val="21"/>
      <w:lang w:val="en-US" w:eastAsia="zh-CN" w:bidi="ar-SA"/>
    </w:rPr>
  </w:style>
  <w:style w:type="paragraph" w:customStyle="1" w:styleId="16">
    <w:name w:val="段"/>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1</TotalTime>
  <ScaleCrop>false</ScaleCrop>
  <LinksUpToDate>false</LinksUpToDate>
  <CharactersWithSpaces>151</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Administrator</cp:lastModifiedBy>
  <dcterms:modified xsi:type="dcterms:W3CDTF">2021-06-30T02:52:19Z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248FC0D779414A2F83B30A4D9EBCD016</vt:lpwstr>
  </property>
</Properties>
</file>