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4"/>
        <w:gridCol w:w="1199"/>
        <w:gridCol w:w="6"/>
        <w:gridCol w:w="567"/>
        <w:gridCol w:w="1137"/>
        <w:gridCol w:w="105"/>
        <w:gridCol w:w="75"/>
        <w:gridCol w:w="101"/>
        <w:gridCol w:w="589"/>
        <w:gridCol w:w="261"/>
        <w:gridCol w:w="39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重庆重铝新材料科技有限公司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重庆市大足区龙水镇（工业园区内）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杨婷柳</w:t>
            </w:r>
            <w:bookmarkEnd w:id="2"/>
          </w:p>
        </w:tc>
        <w:tc>
          <w:tcPr>
            <w:tcW w:w="11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18721766352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唐果</w:t>
            </w:r>
          </w:p>
        </w:tc>
        <w:tc>
          <w:tcPr>
            <w:tcW w:w="11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0666-2021-QE</w:t>
            </w:r>
            <w:bookmarkEnd w:id="8"/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Q：铝单板幕墙的生产；仿石材铝单板、仿木纹铝单板的销售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E：铝单板幕墙的生产；仿石材铝单板、仿木纹铝单板的销售所涉及场所的相关环境管理活动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Q：17.06.01;29.11.03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E：17.06.01;29.11.03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2021年06月28日 上午至2021年06月30日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E:17.06.01,29.11.03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0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0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0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2021年6月27日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12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9.1.1监测、分析和评价总则；9.1.3分析与评价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125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/权限；6.2质量目标及其实现的策划；7.1.2人员；7.1.6组织知识；7.2能力；7.3意识；7.4沟通；7.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5文件化信息；9.2内部审核；10.2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6.2目标及其达成的策划；7.1资源；7.2能力；7.3意识；7.4沟通；7.5文件化信息；8.1运行策划和控制；8.2应急准备和响应；9.1监视、测量、分析与评估；9.1.2符合性评估；9.2内部审核；10.2不</w:t>
            </w:r>
            <w:r>
              <w:rPr>
                <w:rFonts w:hint="eastAsia" w:ascii="宋体" w:hAnsi="宋体" w:cs="新宋体"/>
                <w:sz w:val="18"/>
                <w:szCs w:val="18"/>
              </w:rPr>
              <w:t>符合和纠正措施；10.3持续改进/EMS运行控制相关财务支出证据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2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/权限；6.2质量目标及其实现的策划；8.2产品和服务的要求；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8.5.4防护；8.5.5交付后的活动；9.1.2顾客满意；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6.1.2环境因素；8.1运行策划和控制；8.2应急准备和响应；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6月29日</w:t>
            </w: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25" w:type="dxa"/>
            <w:vAlign w:val="top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冉 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7.1.6组织知识；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分析与评价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2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/权限；6.2质量目标及其实现的策划；8.4外部提供供方的控制；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6月30日</w:t>
            </w: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125" w:type="dxa"/>
            <w:vAlign w:val="top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/权限；6.2目标及其实现的策划；7.1.5监视和测量设备；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6125" w:type="dxa"/>
            <w:vAlign w:val="top"/>
          </w:tcPr>
          <w:p>
            <w:pPr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；8.3产品和服务的设计和开发；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/权限；6.2目标及其实现的策划；6.1.2环境因素；7.4沟通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9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6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F15F1"/>
    <w:rsid w:val="16076C63"/>
    <w:rsid w:val="2C2B122A"/>
    <w:rsid w:val="32AD6851"/>
    <w:rsid w:val="362353CD"/>
    <w:rsid w:val="38B8043C"/>
    <w:rsid w:val="74D97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2021-06-29T01:57:23Z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634FB9317C5A41DF9AEE70E6BEE3062F</vt:lpwstr>
  </property>
</Properties>
</file>