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val="en-US" w:eastAsia="zh-CN"/>
        </w:rPr>
        <w:t>综合</w:t>
      </w:r>
      <w:r>
        <w:rPr>
          <w:rFonts w:hint="eastAsia"/>
          <w:sz w:val="24"/>
          <w:szCs w:val="24"/>
          <w:lang w:eastAsia="zh-CN"/>
        </w:rPr>
        <w:t>部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采购</w:t>
      </w:r>
      <w:r>
        <w:rPr>
          <w:rFonts w:hint="eastAsia"/>
          <w:sz w:val="24"/>
          <w:szCs w:val="24"/>
          <w:lang w:eastAsia="zh-CN"/>
        </w:rPr>
        <w:t>部、</w:t>
      </w:r>
      <w:r>
        <w:rPr>
          <w:rFonts w:hint="eastAsia"/>
          <w:sz w:val="24"/>
          <w:szCs w:val="24"/>
          <w:lang w:val="en-US" w:eastAsia="zh-CN"/>
        </w:rPr>
        <w:t>销售部、生产部、技术部、质检部</w:t>
      </w:r>
    </w:p>
    <w:p>
      <w:pPr>
        <w:spacing w:line="480" w:lineRule="exact"/>
        <w:jc w:val="left"/>
        <w:rPr>
          <w:rFonts w:hint="default" w:ascii="隶书" w:hAnsi="宋体" w:eastAsia="宋体"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val="en-US" w:eastAsia="zh-CN"/>
        </w:rPr>
        <w:t xml:space="preserve">杨婷柳 ，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杨珍全、</w:t>
      </w:r>
      <w:r>
        <w:rPr>
          <w:sz w:val="24"/>
          <w:szCs w:val="24"/>
        </w:rPr>
        <w:t>冉景洲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审核时间：202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26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上午-27日上午</w:t>
      </w:r>
    </w:p>
    <w:tbl>
      <w:tblPr>
        <w:tblStyle w:val="6"/>
        <w:tblW w:w="151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25"/>
        <w:gridCol w:w="11"/>
        <w:gridCol w:w="982"/>
        <w:gridCol w:w="11"/>
        <w:gridCol w:w="785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36" w:type="dxa"/>
            <w:gridSpan w:val="6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杨珍全、冉景洲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004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7" w:type="dxa"/>
            <w:gridSpan w:val="2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重铝新材料作为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instrText xml:space="preserve"> HYPERLINK "http://www.cqchonglv.cn/product/mqldb890/" \t "http://www.cqchonglv.cn/about_about/_blank" </w:instrTex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重庆铝单板厂家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，主要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instrText xml:space="preserve"> HYPERLINK "http://www.cqchonglv.cn/news/467.html" \t "http://www.cqchonglv.cn/about_about/_blank" </w:instrTex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幕墙铝单板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仿石材铝单板，仿木纹铝单板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的销售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。本自成立以来，公司本着唯才是用的理念，注重人才的储备培养，为员工提供了展示和发挥的舞台以及良好的发展空间。现有员工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人，</w:t>
            </w:r>
            <w:r>
              <w:rPr>
                <w:rFonts w:hint="eastAsia"/>
                <w:szCs w:val="21"/>
              </w:rPr>
              <w:t>目前经营情况良好。</w:t>
            </w:r>
          </w:p>
          <w:p>
            <w:pPr>
              <w:pStyle w:val="12"/>
              <w:rPr>
                <w:rFonts w:hint="eastAsia"/>
              </w:rPr>
            </w:pPr>
          </w:p>
          <w:p>
            <w:pPr>
              <w:spacing w:line="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查见企业营业执照副本，企业经营范围包含认证产品，具备有效资格，详见复印件。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七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/>
                <w:szCs w:val="21"/>
                <w:lang w:eastAsia="zh-CN"/>
              </w:rPr>
              <w:t>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销售部、生产部、技术部、质检部、财务部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leftChars="200" w:hanging="210" w:hanging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0" w:name="生产地址"/>
            <w:r>
              <w:t>重庆市大足区龙水镇（工业园区内）</w:t>
            </w:r>
            <w:bookmarkEnd w:id="0"/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bookmarkStart w:id="1" w:name="审核范围"/>
            <w:r>
              <w:rPr>
                <w:rFonts w:hint="eastAsia" w:ascii="宋体" w:hAnsi="宋体"/>
                <w:szCs w:val="21"/>
              </w:rPr>
              <w:t>Q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MS</w:t>
            </w:r>
            <w:r>
              <w:rPr>
                <w:rFonts w:hint="eastAsia" w:ascii="宋体" w:hAnsi="宋体"/>
                <w:szCs w:val="21"/>
              </w:rPr>
              <w:t>：铝单板幕墙的生产；仿石材铝单板、仿木纹铝单板的销售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E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ES</w:t>
            </w:r>
            <w:r>
              <w:rPr>
                <w:rFonts w:hint="eastAsia" w:ascii="宋体" w:hAnsi="宋体"/>
                <w:szCs w:val="21"/>
              </w:rPr>
              <w:t>：铝单板幕墙的生产；仿石材铝单板、仿木纹铝单板的销售所涉及场所的相关环境管理活动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  <w:bookmarkEnd w:id="1"/>
          </w:p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询问，主要设备为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生产设备：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剪板机、折弯机、数控塔冲机、氩弧焊机、开槽机、缴光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加工中心（CNC）、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缴光雕刻机、水帘式喷涂生产线</w:t>
            </w:r>
            <w:r>
              <w:rPr>
                <w:rStyle w:val="14"/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等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办公设备：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电脑及办公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用品</w:t>
            </w:r>
            <w:r>
              <w:rPr>
                <w:rFonts w:hint="eastAsia" w:ascii="宋体" w:hAnsi="宋体"/>
                <w:szCs w:val="21"/>
                <w:highlight w:val="none"/>
              </w:rPr>
              <w:t>等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关键过程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焊接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喷涂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宋体"/>
                <w:sz w:val="21"/>
                <w:szCs w:val="21"/>
              </w:rPr>
              <w:t>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需确认过程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焊接、</w:t>
            </w:r>
            <w:r>
              <w:rPr>
                <w:rFonts w:hint="eastAsia" w:ascii="宋体" w:hAnsi="宋体" w:cs="宋体"/>
                <w:sz w:val="21"/>
                <w:szCs w:val="21"/>
              </w:rPr>
              <w:t>喷涂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销售过程。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查体系运行时间：20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</w:t>
            </w:r>
            <w:r>
              <w:rPr>
                <w:rFonts w:hint="eastAsia" w:ascii="宋体" w:hAnsi="宋体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/>
                <w:szCs w:val="21"/>
                <w:lang w:eastAsia="zh-CN"/>
              </w:rPr>
              <w:t>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销售部、生产部、技术部、质检部、财务部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004" w:type="dxa"/>
            <w:gridSpan w:val="3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质量方针：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以质为本、诚信经营、顾客满意、持续改进、以及认真仔细，快速响应，坚守承诺，精益求精,为顾客提供优质的产品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环境方针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防火消灾，预防为主；全员参与，持续改进，杜绝一切事故及伤害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质量目标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成品交付合格率≥98%；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顾客满意度≥90%，并逐年上升。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环境目标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1.无重大火灾及环境污染事故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2.固废回收处理率100%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拟定有管理方案和预案。</w:t>
            </w:r>
          </w:p>
        </w:tc>
        <w:tc>
          <w:tcPr>
            <w:tcW w:w="1004" w:type="dxa"/>
            <w:gridSpan w:val="3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  <w:gridSpan w:val="2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内审时间</w:t>
            </w:r>
            <w:r>
              <w:rPr>
                <w:rFonts w:hint="eastAsia" w:ascii="宋体" w:hAnsi="宋体"/>
                <w:szCs w:val="21"/>
                <w:highlight w:val="none"/>
              </w:rPr>
              <w:t>：20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7日-9日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杨婷柳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（组长）、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胡年（组员）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份，涉及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生产部Q/E7.1.3</w:t>
            </w:r>
            <w:r>
              <w:rPr>
                <w:rFonts w:hint="eastAsia" w:ascii="宋体" w:hAnsi="宋体"/>
                <w:szCs w:val="21"/>
              </w:rPr>
              <w:t>条款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查设备管理时</w:t>
            </w:r>
            <w:r>
              <w:rPr>
                <w:rFonts w:hint="eastAsia" w:ascii="宋体" w:hAnsi="宋体"/>
                <w:b w:val="0"/>
                <w:bCs w:val="0"/>
                <w:color w:val="000000"/>
                <w:lang w:eastAsia="zh-CN"/>
              </w:rPr>
              <w:t>发现有部份</w:t>
            </w:r>
            <w:r>
              <w:rPr>
                <w:rFonts w:hint="eastAsia"/>
                <w:b w:val="0"/>
                <w:bCs w:val="0"/>
                <w:color w:val="000000"/>
              </w:rPr>
              <w:t>设备维保记录</w:t>
            </w:r>
            <w:r>
              <w:rPr>
                <w:rFonts w:hint="eastAsia"/>
                <w:b w:val="0"/>
                <w:bCs w:val="0"/>
                <w:color w:val="000000"/>
                <w:lang w:eastAsia="zh-CN"/>
              </w:rPr>
              <w:t>填写未签名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/>
                <w:szCs w:val="21"/>
              </w:rPr>
              <w:t>，针对该不符合项，已及时采取纠正措施后，经内审员验证关闭。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gridSpan w:val="2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293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  <w:gridSpan w:val="2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日由总经</w:t>
            </w:r>
            <w:r>
              <w:rPr>
                <w:rFonts w:hint="eastAsia" w:ascii="宋体" w:hAnsi="宋体"/>
                <w:sz w:val="21"/>
                <w:szCs w:val="21"/>
              </w:rPr>
              <w:t>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唐果</w:t>
            </w:r>
            <w:r>
              <w:rPr>
                <w:rFonts w:hint="eastAsia" w:ascii="宋体" w:hAnsi="宋体"/>
                <w:sz w:val="21"/>
                <w:szCs w:val="21"/>
              </w:rPr>
              <w:t>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spacing w:line="460" w:lineRule="exact"/>
              <w:ind w:firstLine="210" w:firstLineChars="100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提出以下改进内容：</w:t>
            </w:r>
            <w:r>
              <w:rPr>
                <w:rFonts w:hint="eastAsia" w:ascii="宋体" w:hAnsi="宋体"/>
                <w:szCs w:val="21"/>
              </w:rPr>
              <w:t>由于质量、环境一体化体系建立时间较短，有关人员对标准的理解不够深刻，在运行过程中不能完全满足体系文件要求 。现要求各部门领导和相关人员要进一步学习标准及公司体系文件，决定在两周之内由</w:t>
            </w:r>
            <w:r>
              <w:rPr>
                <w:rFonts w:hint="eastAsia" w:ascii="宋体" w:hAnsi="宋体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/>
                <w:szCs w:val="21"/>
              </w:rPr>
              <w:t>组织相关人员再进行一次针对标准和管理手册的培训。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Q/E:</w:t>
            </w:r>
            <w:r>
              <w:rPr>
                <w:rFonts w:hint="eastAsia" w:ascii="宋体" w:hAnsi="宋体" w:cs="宋体"/>
                <w:szCs w:val="21"/>
              </w:rPr>
              <w:t>9.3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gridSpan w:val="2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环评报告及环评验收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执行的产品标准（QMS）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执行的排污标准（EMS）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执行的安全法规（OHSMS）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合规性评价报告 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环境相关监测报告（EMS）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产品质量监督抽查情况（QMS）</w:t>
            </w:r>
          </w:p>
        </w:tc>
        <w:tc>
          <w:tcPr>
            <w:tcW w:w="9636" w:type="dxa"/>
            <w:gridSpan w:val="2"/>
            <w:vAlign w:val="top"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highlight w:val="none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Cs w:val="21"/>
                <w:highlight w:val="none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中华人民共和国安全生产法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中华人民共和国环境保护法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</w:rPr>
              <w:t>固体废物污染环境防治法等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1）装饰材料建设项目环境影响评价文件批准书，渝（足）环准（2018）055号；2）装饰材料建设项目（一期）竣工环境保护现场验收意见，结论：通过竣工环保验收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pStyle w:val="2"/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氟炭铝单板、聚脂粉末铝单板、</w:t>
            </w:r>
            <w:r>
              <w:rPr>
                <w:sz w:val="20"/>
                <w:highlight w:val="none"/>
              </w:rPr>
              <w:t>仿石材铝单板、仿木纹铝单板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（GB/T23443-2009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Arial"/>
                <w:color w:val="000000"/>
                <w:sz w:val="21"/>
                <w:szCs w:val="21"/>
                <w:highlight w:val="none"/>
                <w:shd w:val="clear" w:color="auto" w:fill="FFFFFF"/>
              </w:rPr>
              <w:t>。</w:t>
            </w:r>
          </w:p>
          <w:p>
            <w:pPr>
              <w:rPr>
                <w:rFonts w:hint="eastAsia" w:ascii="宋体" w:hAnsi="宋体"/>
                <w:szCs w:val="21"/>
                <w:highlight w:val="gree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污水综合排放标准（</w:t>
            </w:r>
            <w:r>
              <w:rPr>
                <w:rFonts w:ascii="宋体" w:hAnsi="宋体"/>
                <w:sz w:val="21"/>
                <w:szCs w:val="21"/>
                <w:highlight w:val="none"/>
              </w:rPr>
              <w:t>GB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8978</w:t>
            </w:r>
            <w:r>
              <w:rPr>
                <w:rFonts w:ascii="宋体" w:hAnsi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1996）三级、大气污染物综合排放标准（DB50/418-2016）、工业企业厂界环境噪声排放标准（GB12348-2008）3类</w:t>
            </w:r>
            <w:r>
              <w:rPr>
                <w:rFonts w:hint="eastAsia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，提供有固定污染源排污登记回执，登记编号：91500225MA6005UKJ001Z，有效期至2025年5月5日。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中华人民共和国安全消防法、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中华人民共和国安全生产法等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20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/>
                <w:szCs w:val="21"/>
                <w:highlight w:val="none"/>
              </w:rPr>
              <w:t>年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Cs w:val="21"/>
                <w:highlight w:val="none"/>
              </w:rPr>
              <w:t>月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szCs w:val="21"/>
                <w:highlight w:val="none"/>
              </w:rPr>
              <w:t>日进行了合规性评价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提供有201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highlight w:val="none"/>
              </w:rPr>
              <w:t>月1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  <w:highlight w:val="none"/>
              </w:rPr>
              <w:t>日废水、废气、噪声检测报告（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CQV2T2018YS023</w:t>
            </w:r>
            <w:r>
              <w:rPr>
                <w:rFonts w:hint="eastAsia"/>
                <w:sz w:val="21"/>
                <w:szCs w:val="21"/>
                <w:highlight w:val="none"/>
              </w:rPr>
              <w:t>）。具体见附件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无质量监督抽查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提供有产品委外检测报告</w:t>
            </w:r>
            <w:r>
              <w:rPr>
                <w:rFonts w:hint="eastAsia"/>
                <w:sz w:val="21"/>
                <w:szCs w:val="21"/>
              </w:rPr>
              <w:t>。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6" w:type="dxa"/>
            <w:gridSpan w:val="2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符合</w:t>
            </w: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rPr>
                <w:lang w:val="en-US" w:eastAsia="zh-CN"/>
              </w:rPr>
            </w:pPr>
          </w:p>
          <w:p>
            <w:pPr>
              <w:pStyle w:val="2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9636" w:type="dxa"/>
            <w:gridSpan w:val="2"/>
            <w:vAlign w:val="top"/>
          </w:tcPr>
          <w:p>
            <w:pPr>
              <w:spacing w:line="400" w:lineRule="exact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产品工艺流程：</w:t>
            </w:r>
          </w:p>
          <w:p>
            <w:pPr>
              <w:spacing w:line="400" w:lineRule="exact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下料—切割冲压—折弯成型—焊接—抛光打磨—前处理—喷涂—烘烤—检验包装—入库。</w:t>
            </w:r>
          </w:p>
          <w:p>
            <w:pP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需确认/关键过程：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焊接、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喷涂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产品销售流程：</w:t>
            </w: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客户订单合同---采购产品---销售---客户验收---售后服务。</w:t>
            </w:r>
          </w:p>
          <w:p>
            <w:pP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需确认/关键过程：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销售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QMS:8.3条款，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因为公司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按照客户需要及相关的国家标准进行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宋体"/>
                <w:sz w:val="21"/>
                <w:szCs w:val="21"/>
              </w:rPr>
              <w:t>，不涉及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产品的设计和开发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也</w:t>
            </w:r>
            <w:r>
              <w:rPr>
                <w:rFonts w:hint="eastAsia" w:ascii="宋体" w:hAnsi="宋体" w:cs="宋体"/>
                <w:sz w:val="21"/>
                <w:szCs w:val="21"/>
              </w:rPr>
              <w:t>不影响公司提供满足顾客和适用的法律法规要求的服务的能力，也不免除公司相应的责任，也仍然保持了质量管理体系的完整性。因此，ISO9001：2015标准中的“8.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3产品和服务的设计和开发</w:t>
            </w:r>
            <w:r>
              <w:rPr>
                <w:rFonts w:hint="eastAsia" w:ascii="宋体" w:hAnsi="宋体" w:cs="宋体"/>
                <w:sz w:val="21"/>
                <w:szCs w:val="21"/>
              </w:rPr>
              <w:t>”的要求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不适用。</w:t>
            </w:r>
          </w:p>
          <w:p>
            <w:pPr>
              <w:tabs>
                <w:tab w:val="left" w:pos="1080"/>
              </w:tabs>
              <w:rPr>
                <w:rFonts w:hint="eastAsia" w:eastAsia="宋体"/>
                <w:sz w:val="21"/>
                <w:szCs w:val="21"/>
                <w:highlight w:val="green"/>
                <w:lang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bookmarkStart w:id="2" w:name="_GoBack"/>
            <w:r>
              <w:rPr>
                <w:rFonts w:hint="eastAsia"/>
                <w:sz w:val="21"/>
                <w:szCs w:val="21"/>
                <w:highlight w:val="none"/>
              </w:rPr>
              <w:t>火灾、固废、噪声、废水、废气、化学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品</w:t>
            </w:r>
            <w:r>
              <w:rPr>
                <w:rFonts w:hint="eastAsia"/>
                <w:sz w:val="21"/>
                <w:szCs w:val="21"/>
                <w:highlight w:val="none"/>
              </w:rPr>
              <w:t>泄漏</w:t>
            </w:r>
            <w:bookmarkEnd w:id="2"/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公司拟定有《火灾应急预案》，20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/>
                <w:szCs w:val="21"/>
                <w:highlight w:val="none"/>
              </w:rPr>
              <w:t>日进行了消防演习演习。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Q/E:8.1、8.2;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E;6.1.2;</w:t>
            </w: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  <w:gridSpan w:val="2"/>
            <w:vAlign w:val="top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92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9636" w:type="dxa"/>
            <w:gridSpan w:val="2"/>
          </w:tcPr>
          <w:p>
            <w:pPr>
              <w:spacing w:line="4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无。</w:t>
            </w:r>
          </w:p>
          <w:p>
            <w:pPr>
              <w:pStyle w:val="13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原材料主要为铝材、钢材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油漆、办公及劳保用品</w:t>
            </w:r>
            <w:r>
              <w:rPr>
                <w:rFonts w:hint="eastAsia"/>
                <w:sz w:val="21"/>
                <w:szCs w:val="21"/>
              </w:rPr>
              <w:t>等。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318" w:hRule="atLeast"/>
        </w:trPr>
        <w:tc>
          <w:tcPr>
            <w:tcW w:w="3687" w:type="dxa"/>
          </w:tcPr>
          <w:p>
            <w:pPr>
              <w:spacing w:line="36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636" w:type="dxa"/>
            <w:gridSpan w:val="2"/>
          </w:tcPr>
          <w:p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170</w:t>
            </w: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与任务书一致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操作人员</w:t>
            </w:r>
          </w:p>
          <w:p>
            <w:pPr>
              <w:pStyle w:val="2"/>
              <w:spacing w:line="36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叉车</w:t>
            </w:r>
            <w:r>
              <w:rPr>
                <w:rFonts w:hint="eastAsia"/>
                <w:sz w:val="21"/>
                <w:szCs w:val="21"/>
              </w:rPr>
              <w:t>工、焊工等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Q/E:7.2</w:t>
            </w:r>
          </w:p>
        </w:tc>
        <w:tc>
          <w:tcPr>
            <w:tcW w:w="796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46" w:hRule="atLeast"/>
        </w:trPr>
        <w:tc>
          <w:tcPr>
            <w:tcW w:w="3687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pStyle w:val="12"/>
              <w:spacing w:line="360" w:lineRule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Style w:val="12"/>
              <w:spacing w:line="360" w:lineRule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Style w:val="12"/>
              <w:spacing w:line="360" w:lineRule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库房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特种设备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环保设施（EMS）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主要检测设备及设备的检定/校准（QMS）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环保监测设备（EMS）</w:t>
            </w:r>
          </w:p>
        </w:tc>
        <w:tc>
          <w:tcPr>
            <w:tcW w:w="9636" w:type="dxa"/>
            <w:gridSpan w:val="2"/>
          </w:tcPr>
          <w:p>
            <w:pPr>
              <w:spacing w:line="360" w:lineRule="auto"/>
              <w:rPr>
                <w:rStyle w:val="14"/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办公设备、电脑、剪板机、折弯机、数控塔冲机、氩弧焊机、开槽机、缴光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加工中心（CNC）、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缴光雕刻机、水帘式喷涂生产线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。</w:t>
            </w:r>
          </w:p>
          <w:p>
            <w:pPr>
              <w:spacing w:line="360" w:lineRule="auto"/>
              <w:rPr>
                <w:rFonts w:hint="eastAsia"/>
                <w:highlight w:val="green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库房</w:t>
            </w:r>
            <w:r>
              <w:rPr>
                <w:rFonts w:hint="eastAsia"/>
                <w:highlight w:val="none"/>
                <w:lang w:val="en-US" w:eastAsia="zh-CN"/>
              </w:rPr>
              <w:t>面积2000平方</w:t>
            </w:r>
          </w:p>
          <w:p>
            <w:pPr>
              <w:spacing w:line="360" w:lineRule="auto"/>
              <w:rPr>
                <w:rFonts w:hint="eastAsia"/>
                <w:highlight w:val="green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highlight w:val="green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叉车1台、行车1台，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简单压力容器储气罐</w:t>
            </w:r>
            <w:r>
              <w:rPr>
                <w:rFonts w:hint="eastAsia"/>
                <w:highlight w:val="none"/>
                <w:lang w:val="en-US" w:eastAsia="zh-CN"/>
              </w:rPr>
              <w:t>4个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（1.0立方，工作气压0.8Mpa，按相关规定不需进行年检）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。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消防栓、灭火器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水帘式漆雾净化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机。</w:t>
            </w:r>
          </w:p>
          <w:p>
            <w:pPr>
              <w:pStyle w:val="13"/>
              <w:spacing w:line="360" w:lineRule="auto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膜厚仪、千分尺、钢卷尺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直角尺、压力表、安全阀</w:t>
            </w:r>
            <w:r>
              <w:rPr>
                <w:rFonts w:hint="eastAsia"/>
                <w:sz w:val="21"/>
                <w:szCs w:val="21"/>
                <w:highlight w:val="none"/>
              </w:rPr>
              <w:t>等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其中提供的</w:t>
            </w:r>
            <w:r>
              <w:rPr>
                <w:rFonts w:hint="eastAsia"/>
                <w:sz w:val="21"/>
                <w:szCs w:val="21"/>
                <w:highlight w:val="none"/>
              </w:rPr>
              <w:t>膜厚仪、千分尺、钢卷尺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直角尺检定或校准证书已过期。</w:t>
            </w:r>
          </w:p>
          <w:p>
            <w:pPr>
              <w:pStyle w:val="13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13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13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Q7.1.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796" w:type="dxa"/>
            <w:gridSpan w:val="2"/>
            <w:vAlign w:val="top"/>
          </w:tcPr>
          <w:p>
            <w:pPr>
              <w:spacing w:line="4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符合</w:t>
            </w:r>
          </w:p>
          <w:p>
            <w:pPr>
              <w:pStyle w:val="2"/>
              <w:rPr>
                <w:rFonts w:hint="eastAsia" w:ascii="宋体" w:hAnsi="宋体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szCs w:val="21"/>
              </w:rPr>
            </w:pPr>
          </w:p>
          <w:p>
            <w:pPr>
              <w:pStyle w:val="2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5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636" w:type="dxa"/>
            <w:gridSpan w:val="2"/>
          </w:tcPr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在工业园区内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53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9636" w:type="dxa"/>
            <w:gridSpan w:val="2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无高风险作业场所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4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636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Q/E:10.2</w:t>
            </w:r>
          </w:p>
        </w:tc>
        <w:tc>
          <w:tcPr>
            <w:tcW w:w="796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68" w:hRule="atLeast"/>
        </w:trPr>
        <w:tc>
          <w:tcPr>
            <w:tcW w:w="3687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636" w:type="dxa"/>
            <w:gridSpan w:val="2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通过一阶段对受审核方的管理、办公、生产现场巡视和观察，对管理体系绩效要求有重大影响的过程、活动、场所和现场运行进行观察、巡视及总体性评价，组织具备二阶段审核条件，可进行二阶段审核。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二阶段质量管理体系宜重点关注（合同评审、采购控制、生产过程等）</w:t>
            </w:r>
          </w:p>
          <w:p>
            <w:pPr>
              <w:adjustRightInd w:val="0"/>
              <w:snapToGrid w:val="0"/>
              <w:rPr>
                <w:rFonts w:hint="default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重点审核部门：综合部、采购部、销售部、生产部、技术部、质检部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重点审核过程：原料检验，过程检验，成品检验，特殊过程控制，产品销售和服务提供控制，顾客满意，产品和服务放行，不合格产品控制等。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重点审核场所：办公场所、生产区域。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r>
        <w:rPr>
          <w:rFonts w:hint="eastAsia"/>
        </w:rPr>
        <w:t>说明：不符合标注N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636B67"/>
    <w:rsid w:val="1665376F"/>
    <w:rsid w:val="1DDB1EBA"/>
    <w:rsid w:val="2A11387F"/>
    <w:rsid w:val="35957D93"/>
    <w:rsid w:val="493B79CF"/>
    <w:rsid w:val="55604D7F"/>
    <w:rsid w:val="5F78651B"/>
    <w:rsid w:val="5FB0082C"/>
    <w:rsid w:val="64E133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4">
    <w:name w:val="Placeholder Text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5</TotalTime>
  <ScaleCrop>false</ScaleCrop>
  <LinksUpToDate>false</LinksUpToDate>
  <CharactersWithSpaces>100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2021-06-30T06:17:50Z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4C6CADB7030A4139A0A3300583011889</vt:lpwstr>
  </property>
</Properties>
</file>