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8"/>
        <w:gridCol w:w="301"/>
        <w:gridCol w:w="709"/>
        <w:gridCol w:w="709"/>
        <w:gridCol w:w="106"/>
        <w:gridCol w:w="808"/>
        <w:gridCol w:w="509"/>
        <w:gridCol w:w="671"/>
        <w:gridCol w:w="174"/>
        <w:gridCol w:w="1098"/>
        <w:gridCol w:w="14"/>
        <w:gridCol w:w="720"/>
        <w:gridCol w:w="578"/>
        <w:gridCol w:w="5"/>
        <w:gridCol w:w="101"/>
        <w:gridCol w:w="271"/>
        <w:gridCol w:w="473"/>
        <w:gridCol w:w="106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廊坊京盛食品有限公司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801" w:type="dxa"/>
            <w:gridSpan w:val="17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注册地址"/>
            <w:r>
              <w:rPr>
                <w:sz w:val="21"/>
                <w:szCs w:val="21"/>
              </w:rPr>
              <w:t>河北省廊坊市霸州市112国道张庄村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801" w:type="dxa"/>
            <w:gridSpan w:val="17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河北省廊坊市霸州市112国道张庄村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bookmarkStart w:id="4" w:name="_GoBack"/>
            <w:r>
              <w:rPr>
                <w:sz w:val="21"/>
                <w:szCs w:val="21"/>
              </w:rPr>
              <w:t>0622-2021-F</w:t>
            </w:r>
            <w:bookmarkEnd w:id="4"/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89" w:type="dxa"/>
            <w:gridSpan w:val="11"/>
            <w:vAlign w:val="center"/>
          </w:tcPr>
          <w:p>
            <w:pPr>
              <w:spacing w:line="240" w:lineRule="auto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王文胜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13601377656</w:t>
            </w:r>
          </w:p>
        </w:tc>
        <w:tc>
          <w:tcPr>
            <w:tcW w:w="955" w:type="dxa"/>
            <w:gridSpan w:val="4"/>
            <w:vMerge w:val="restart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>
            <w:pPr>
              <w:spacing w:line="24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670592526@qq.com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相艳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13601377656</w:t>
            </w:r>
          </w:p>
        </w:tc>
        <w:tc>
          <w:tcPr>
            <w:tcW w:w="955" w:type="dxa"/>
            <w:gridSpan w:val="4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>
            <w:pPr>
              <w:spacing w:line="24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>食品安全管理体系：初次认证第（二）阶段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01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01" w:type="dxa"/>
            <w:gridSpan w:val="12"/>
            <w:vAlign w:val="center"/>
          </w:tcPr>
          <w:p>
            <w:pPr>
              <w:shd w:val="clear"/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F：</w:t>
            </w:r>
            <w:bookmarkStart w:id="2" w:name="审核范围"/>
            <w:r>
              <w:rPr>
                <w:rFonts w:hint="eastAsia"/>
                <w:sz w:val="21"/>
                <w:szCs w:val="21"/>
                <w:lang w:val="en-US" w:eastAsia="zh-CN"/>
              </w:rPr>
              <w:t>位于河北省廊坊市霸州市112国道张庄村的廊坊京盛食品有限公司生产车间的半固体（酱）调味料（芝麻酱、花生酱、芝麻花生混合酱）的生产</w:t>
            </w:r>
            <w:bookmarkEnd w:id="2"/>
          </w:p>
        </w:tc>
        <w:tc>
          <w:tcPr>
            <w:tcW w:w="951" w:type="dxa"/>
            <w:gridSpan w:val="4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CIV-13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CCAA 0010-2014(CNCA/CTS 0016-2008A)《食品安全管理体系 调味品、发酵品生产企业要求》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☑适用于受审核方的法律法规及其他要求； ☑认证合同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" w:name="审核日期安排"/>
            <w:r>
              <w:rPr>
                <w:rFonts w:hint="eastAsia"/>
                <w:b/>
                <w:sz w:val="20"/>
              </w:rPr>
              <w:t>2021年06月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下午13:00</w:t>
            </w:r>
            <w:r>
              <w:rPr>
                <w:rFonts w:hint="eastAsia"/>
                <w:b/>
                <w:sz w:val="20"/>
              </w:rPr>
              <w:t>至2021年</w:t>
            </w:r>
            <w:r>
              <w:rPr>
                <w:rFonts w:hint="eastAsia"/>
                <w:b/>
                <w:sz w:val="20"/>
                <w:lang w:val="en-US" w:eastAsia="zh-CN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上午12:00</w:t>
            </w:r>
            <w:r>
              <w:rPr>
                <w:rFonts w:hint="eastAsia"/>
                <w:b/>
                <w:sz w:val="20"/>
              </w:rPr>
              <w:t xml:space="preserve"> (共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.0天)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0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497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2020-N1FSMS-3059498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CIV-1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497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肖新龙</w:t>
            </w:r>
          </w:p>
        </w:tc>
        <w:tc>
          <w:tcPr>
            <w:tcW w:w="1317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17706316076</w:t>
            </w:r>
          </w:p>
        </w:tc>
        <w:tc>
          <w:tcPr>
            <w:tcW w:w="1317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021.6.2</w:t>
            </w:r>
            <w:r>
              <w:rPr>
                <w:rFonts w:hint="eastAsia"/>
                <w:sz w:val="20"/>
                <w:lang w:val="en-US" w:eastAsia="zh-CN"/>
              </w:rPr>
              <w:t>9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662"/>
        <w:gridCol w:w="224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2021-6</w:t>
            </w:r>
            <w:r>
              <w:rPr>
                <w:rFonts w:hint="eastAsia"/>
                <w:color w:val="FF0000"/>
                <w:sz w:val="21"/>
                <w:szCs w:val="21"/>
              </w:rPr>
              <w:t>-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30下午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color w:val="FF0000"/>
                <w:sz w:val="21"/>
                <w:szCs w:val="21"/>
              </w:rPr>
              <w:t>: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color w:val="FF0000"/>
                <w:sz w:val="21"/>
                <w:szCs w:val="21"/>
              </w:rPr>
              <w:t>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14:00-14:30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10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662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内外部因素、相关方的需求和期望、认证范围、过程方法、领导作用、岗位和职责、方针和目标管理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风险和机遇的控制、内外部沟通、体系策划过程、管理承诺相关过程、资源提供过程、管理评审过程、顾客投诉处理、监视和测量规划和持续改进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食品</w:t>
            </w:r>
            <w:r>
              <w:rPr>
                <w:sz w:val="21"/>
                <w:szCs w:val="21"/>
              </w:rPr>
              <w:t>安全监测情况、使用情况等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重大投诉处理、重大体系事故和变更管理、应急准备和响应，行业抽查情况、持续改进、对一阶段问题整改情况的确认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sz w:val="21"/>
                <w:szCs w:val="21"/>
              </w:rPr>
              <w:t>；</w:t>
            </w:r>
          </w:p>
        </w:tc>
        <w:tc>
          <w:tcPr>
            <w:tcW w:w="2245" w:type="dxa"/>
            <w:shd w:val="clear" w:color="auto" w:fill="EBF1DE" w:themeFill="accent3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1064" w:type="dxa"/>
            <w:shd w:val="clear" w:color="auto" w:fill="FDEADA" w:themeFill="accent6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662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产品实现策划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245" w:type="dxa"/>
            <w:shd w:val="clear" w:color="auto" w:fill="FDEADA" w:themeFill="accent6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-18:00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16:30-18:00</w:t>
            </w:r>
          </w:p>
        </w:tc>
        <w:tc>
          <w:tcPr>
            <w:tcW w:w="1064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</w:rPr>
              <w:t>生产部及现场</w:t>
            </w:r>
          </w:p>
        </w:tc>
        <w:tc>
          <w:tcPr>
            <w:tcW w:w="366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</w:p>
        </w:tc>
        <w:tc>
          <w:tcPr>
            <w:tcW w:w="2245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/8.9.4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楷体_GB2312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第一天审核结束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2021-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07-01上午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8:00-10:00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kern w:val="10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（采购过程、供方评价）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职责、目标、操作性前提方案（原材料采购及验收）；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Times New Roman"/>
                <w:sz w:val="21"/>
                <w:szCs w:val="21"/>
                <w:lang w:val="de-DE"/>
              </w:rPr>
              <w:t>FSMS</w:t>
            </w:r>
            <w:r>
              <w:rPr>
                <w:rFonts w:hint="eastAsia" w:ascii="宋体" w:hAnsi="宋体" w:cs="宋体"/>
                <w:sz w:val="21"/>
                <w:szCs w:val="21"/>
                <w:lang w:val="de-DE"/>
              </w:rPr>
              <w:t>：</w:t>
            </w:r>
            <w:r>
              <w:rPr>
                <w:rFonts w:hint="eastAsia" w:eastAsia="Times New Roman"/>
                <w:sz w:val="21"/>
                <w:szCs w:val="21"/>
              </w:rPr>
              <w:t>5.3/6.2/7.1.6/8</w:t>
            </w:r>
            <w:r>
              <w:rPr>
                <w:rFonts w:eastAsia="Times New Roman"/>
                <w:sz w:val="21"/>
                <w:szCs w:val="21"/>
                <w:lang w:val="de-DE"/>
              </w:rPr>
              <w:t>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10:00-11:30</w:t>
            </w:r>
          </w:p>
        </w:tc>
        <w:tc>
          <w:tcPr>
            <w:tcW w:w="1064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供销部</w:t>
            </w:r>
          </w:p>
        </w:tc>
        <w:tc>
          <w:tcPr>
            <w:tcW w:w="3662" w:type="dxa"/>
            <w:shd w:val="clear" w:color="auto" w:fill="EBF1DE" w:themeFill="accent3" w:themeFillTint="32"/>
            <w:vAlign w:val="top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职责、目标管理、外部沟通、顾客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沟通、顾客满意管理</w:t>
            </w:r>
          </w:p>
        </w:tc>
        <w:tc>
          <w:tcPr>
            <w:tcW w:w="2245" w:type="dxa"/>
            <w:shd w:val="clear" w:color="auto" w:fill="EBF1DE" w:themeFill="accent3" w:themeFillTint="32"/>
            <w:vAlign w:val="top"/>
          </w:tcPr>
          <w:p>
            <w:pPr>
              <w:pStyle w:val="12"/>
              <w:spacing w:after="0"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SMS:5.3/6.2/7.4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/8.2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8:00-9:30</w:t>
            </w:r>
          </w:p>
        </w:tc>
        <w:tc>
          <w:tcPr>
            <w:tcW w:w="1064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</w:rPr>
              <w:t>生产部及现场</w:t>
            </w:r>
          </w:p>
        </w:tc>
        <w:tc>
          <w:tcPr>
            <w:tcW w:w="3662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岗位职责、目标指标管理、</w:t>
            </w:r>
            <w:r>
              <w:rPr>
                <w:sz w:val="21"/>
                <w:szCs w:val="21"/>
              </w:rPr>
              <w:t>基础设施、特种设备管理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适用时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245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9:30-11:30</w:t>
            </w:r>
          </w:p>
        </w:tc>
        <w:tc>
          <w:tcPr>
            <w:tcW w:w="1064" w:type="dxa"/>
            <w:shd w:val="clear" w:color="auto" w:fill="FDEADA" w:themeFill="accent6" w:themeFillTint="32"/>
          </w:tcPr>
          <w:p>
            <w:pPr>
              <w:jc w:val="left"/>
              <w:rPr>
                <w:kern w:val="10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质检部</w:t>
            </w:r>
          </w:p>
        </w:tc>
        <w:tc>
          <w:tcPr>
            <w:tcW w:w="3662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职责和权限、目标管理、监视和测量资源管理、产品放行、不合格品管理、数据统计与分析、</w:t>
            </w:r>
            <w:r>
              <w:rPr>
                <w:sz w:val="21"/>
                <w:szCs w:val="21"/>
              </w:rPr>
              <w:t>(PRPs)前提方案、操作性前提方案、关键控制点的监视系统、潜在不符合品控制、 CCP的监控、纠偏及现场情况、产品的撤回/召回</w:t>
            </w:r>
          </w:p>
        </w:tc>
        <w:tc>
          <w:tcPr>
            <w:tcW w:w="2245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F:5.3/6.2/8.2/</w:t>
            </w:r>
            <w:r>
              <w:rPr>
                <w:rFonts w:hint="eastAsia"/>
                <w:sz w:val="21"/>
                <w:szCs w:val="21"/>
              </w:rPr>
              <w:t>8.5.4/8.7/8.9.1-8.9.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1:30-12:00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</w:t>
            </w:r>
            <w:r>
              <w:rPr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2245" w:type="dxa"/>
            <w:shd w:val="clear" w:color="auto" w:fill="FFFFFF" w:themeFill="background1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9525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fdNCNcAAAAKAQAADwAAAAAAAAABACAAAAAiAAAAZHJzL2Rvd25yZXYu&#10;eG1sUEsBAhQAFAAAAAgAh07iQHtaO9D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A6"/>
    <w:rsid w:val="00156B5E"/>
    <w:rsid w:val="0023284A"/>
    <w:rsid w:val="002B2EEE"/>
    <w:rsid w:val="002E6FE9"/>
    <w:rsid w:val="0063620F"/>
    <w:rsid w:val="008420F3"/>
    <w:rsid w:val="008D563A"/>
    <w:rsid w:val="00AD2FFB"/>
    <w:rsid w:val="00AE04EF"/>
    <w:rsid w:val="00CC3DA6"/>
    <w:rsid w:val="00CF0E3F"/>
    <w:rsid w:val="00D44EEC"/>
    <w:rsid w:val="00D52AAC"/>
    <w:rsid w:val="00DA629F"/>
    <w:rsid w:val="00F64655"/>
    <w:rsid w:val="07EE04C9"/>
    <w:rsid w:val="11085F21"/>
    <w:rsid w:val="120D737B"/>
    <w:rsid w:val="14766299"/>
    <w:rsid w:val="27AE05A9"/>
    <w:rsid w:val="285375A9"/>
    <w:rsid w:val="2876646C"/>
    <w:rsid w:val="2D3A6008"/>
    <w:rsid w:val="303B275B"/>
    <w:rsid w:val="33423F36"/>
    <w:rsid w:val="3EC8260E"/>
    <w:rsid w:val="44BE37CF"/>
    <w:rsid w:val="518C613A"/>
    <w:rsid w:val="52836D76"/>
    <w:rsid w:val="565E7B3B"/>
    <w:rsid w:val="5E3B4537"/>
    <w:rsid w:val="5FD43591"/>
    <w:rsid w:val="602C7F70"/>
    <w:rsid w:val="61297E2B"/>
    <w:rsid w:val="61B26D73"/>
    <w:rsid w:val="65CB0369"/>
    <w:rsid w:val="71104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503</Words>
  <Characters>2872</Characters>
  <Lines>23</Lines>
  <Paragraphs>6</Paragraphs>
  <TotalTime>11</TotalTime>
  <ScaleCrop>false</ScaleCrop>
  <LinksUpToDate>false</LinksUpToDate>
  <CharactersWithSpaces>3369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2021-06-30T23:32:44Z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5DDD2195D1C44E5C8F964329BBF7C2E9</vt:lpwstr>
  </property>
</Properties>
</file>