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0667-2021-Q</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陕西地建物业管理有限责任公司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Shaanxi Dijian Property Management Co. ,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西安市莲湖区光泰路7号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710000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(英文)：7 Guangtai Road, Lianhu district, Xi 'an city</w:t>
      </w:r>
    </w:p>
    <w:p>
      <w:pPr>
        <w:pStyle w:val="2"/>
        <w:spacing w:line="480" w:lineRule="auto"/>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西安市莲湖区光泰路7号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710000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(英文)：7 Guangtai Road, Lianhu district, Xi 'an city</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91610135333694119B</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13389207092</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贾娜</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管代/联系人(职务)：时吉贺</w:t>
      </w:r>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企业人数"/>
      <w:r>
        <w:rPr>
          <w:b/>
          <w:color w:val="000000" w:themeColor="text1"/>
          <w:sz w:val="22"/>
          <w:szCs w:val="22"/>
        </w:rPr>
        <w:t>25</w:t>
      </w:r>
      <w:bookmarkEnd w:id="11"/>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4" w:name="审核范围"/>
      <w:r>
        <w:rPr>
          <w:rFonts w:hint="eastAsia"/>
          <w:b/>
          <w:color w:val="000000" w:themeColor="text1"/>
          <w:sz w:val="22"/>
          <w:szCs w:val="22"/>
        </w:rPr>
        <w:t>物业管理服务</w:t>
      </w:r>
      <w:bookmarkEnd w:id="14"/>
    </w:p>
    <w:p>
      <w:pPr>
        <w:pStyle w:val="2"/>
        <w:spacing w:line="48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QMS（英文：）：Property Management Services</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drawing>
          <wp:anchor distT="0" distB="0" distL="114300" distR="114300" simplePos="0" relativeHeight="251659264" behindDoc="0" locked="0" layoutInCell="1" allowOverlap="1">
            <wp:simplePos x="0" y="0"/>
            <wp:positionH relativeFrom="column">
              <wp:posOffset>-50800</wp:posOffset>
            </wp:positionH>
            <wp:positionV relativeFrom="paragraph">
              <wp:posOffset>-90170</wp:posOffset>
            </wp:positionV>
            <wp:extent cx="6185535" cy="8830945"/>
            <wp:effectExtent l="0" t="0" r="12065" b="8255"/>
            <wp:wrapNone/>
            <wp:docPr id="2" name="图片 2" descr="扫描全能王 2021-07-01 07.28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7-01 07.28_25"/>
                    <pic:cNvPicPr>
                      <a:picLocks noChangeAspect="1"/>
                    </pic:cNvPicPr>
                  </pic:nvPicPr>
                  <pic:blipFill>
                    <a:blip r:embed="rId5"/>
                    <a:stretch>
                      <a:fillRect/>
                    </a:stretch>
                  </pic:blipFill>
                  <pic:spPr>
                    <a:xfrm>
                      <a:off x="0" y="0"/>
                      <a:ext cx="6185535" cy="8830945"/>
                    </a:xfrm>
                    <a:prstGeom prst="rect">
                      <a:avLst/>
                    </a:prstGeom>
                  </pic:spPr>
                </pic:pic>
              </a:graphicData>
            </a:graphic>
          </wp:anchor>
        </w:drawing>
      </w:r>
      <w:r>
        <w:rPr>
          <w:rFonts w:hint="eastAsia"/>
          <w:color w:val="000000" w:themeColor="text1"/>
          <w:sz w:val="22"/>
          <w:szCs w:val="22"/>
        </w:rPr>
        <w:t>自2021年7月1日后发放的证书如需纸质证书，收取100元每证书的费用。</w:t>
      </w:r>
    </w:p>
    <w:p>
      <w:pPr>
        <w:pStyle w:val="2"/>
        <w:spacing w:line="480" w:lineRule="auto"/>
        <w:ind w:firstLine="0"/>
        <w:rPr>
          <w:rFonts w:hint="eastAsia"/>
          <w:b/>
          <w:color w:val="000000" w:themeColor="text1"/>
          <w:sz w:val="22"/>
          <w:szCs w:val="22"/>
        </w:rPr>
      </w:pP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                     组长确认：</w:t>
      </w:r>
      <w:bookmarkStart w:id="15" w:name="_GoBack"/>
      <w:bookmarkEnd w:id="15"/>
    </w:p>
    <w:p>
      <w:pPr>
        <w:pStyle w:val="2"/>
        <w:spacing w:line="480" w:lineRule="auto"/>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133099B"/>
    <w:rsid w:val="13F87155"/>
    <w:rsid w:val="4CF427AC"/>
    <w:rsid w:val="6EE643C6"/>
    <w:rsid w:val="749545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2021-06-30T23:45:14Z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74B4F713314E49E2A8B5ACFFE1299AF1</vt:lpwstr>
  </property>
</Properties>
</file>