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7"/>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269"/>
        <w:gridCol w:w="723"/>
        <w:gridCol w:w="142"/>
        <w:gridCol w:w="345"/>
        <w:gridCol w:w="1781"/>
        <w:gridCol w:w="59"/>
        <w:gridCol w:w="760"/>
        <w:gridCol w:w="599"/>
        <w:gridCol w:w="151"/>
        <w:gridCol w:w="260"/>
        <w:gridCol w:w="439"/>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5"/>
            <w:vAlign w:val="center"/>
          </w:tcPr>
          <w:p>
            <w:pPr>
              <w:rPr>
                <w:sz w:val="21"/>
                <w:szCs w:val="21"/>
              </w:rPr>
            </w:pPr>
            <w:bookmarkStart w:id="0" w:name="组织名称"/>
            <w:r>
              <w:rPr>
                <w:sz w:val="21"/>
                <w:szCs w:val="21"/>
              </w:rPr>
              <w:t>浙江泰福泵业股份有限公司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1828" w:type="dxa"/>
            <w:gridSpan w:val="4"/>
            <w:vAlign w:val="center"/>
          </w:tcPr>
          <w:p>
            <w:pPr>
              <w:rPr>
                <w:sz w:val="21"/>
                <w:szCs w:val="21"/>
              </w:rPr>
            </w:pPr>
            <w:bookmarkStart w:id="1" w:name="合同编号"/>
            <w:r>
              <w:rPr>
                <w:sz w:val="21"/>
                <w:szCs w:val="21"/>
              </w:rPr>
              <w:t>0654-2021-EnMs</w:t>
            </w:r>
            <w:bookmarkEnd w:id="1"/>
          </w:p>
        </w:tc>
        <w:tc>
          <w:tcPr>
            <w:tcW w:w="1210" w:type="dxa"/>
            <w:gridSpan w:val="3"/>
            <w:vAlign w:val="center"/>
          </w:tcPr>
          <w:p>
            <w:pPr>
              <w:rPr>
                <w:sz w:val="21"/>
                <w:szCs w:val="21"/>
              </w:rPr>
            </w:pPr>
            <w:r>
              <w:rPr>
                <w:rFonts w:hint="eastAsia"/>
                <w:sz w:val="21"/>
                <w:szCs w:val="21"/>
              </w:rPr>
              <w:t>审核领域</w:t>
            </w:r>
          </w:p>
        </w:tc>
        <w:tc>
          <w:tcPr>
            <w:tcW w:w="5703"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1828" w:type="dxa"/>
            <w:gridSpan w:val="4"/>
            <w:vAlign w:val="center"/>
          </w:tcPr>
          <w:p>
            <w:pPr>
              <w:rPr>
                <w:sz w:val="21"/>
                <w:szCs w:val="21"/>
              </w:rPr>
            </w:pPr>
            <w:bookmarkStart w:id="5" w:name="联系人"/>
            <w:r>
              <w:rPr>
                <w:sz w:val="21"/>
                <w:szCs w:val="21"/>
              </w:rPr>
              <w:t>张行蓉</w:t>
            </w:r>
            <w:bookmarkEnd w:id="5"/>
          </w:p>
        </w:tc>
        <w:tc>
          <w:tcPr>
            <w:tcW w:w="1210" w:type="dxa"/>
            <w:gridSpan w:val="3"/>
            <w:vAlign w:val="center"/>
          </w:tcPr>
          <w:p>
            <w:pPr>
              <w:rPr>
                <w:sz w:val="21"/>
                <w:szCs w:val="21"/>
              </w:rPr>
            </w:pPr>
            <w:r>
              <w:rPr>
                <w:rFonts w:hint="eastAsia"/>
                <w:sz w:val="21"/>
                <w:szCs w:val="21"/>
              </w:rPr>
              <w:t>联系电话</w:t>
            </w:r>
          </w:p>
        </w:tc>
        <w:tc>
          <w:tcPr>
            <w:tcW w:w="2600" w:type="dxa"/>
            <w:gridSpan w:val="3"/>
            <w:vAlign w:val="center"/>
          </w:tcPr>
          <w:p>
            <w:pPr>
              <w:rPr>
                <w:sz w:val="21"/>
                <w:szCs w:val="21"/>
              </w:rPr>
            </w:pPr>
            <w:bookmarkStart w:id="6" w:name="联系人电话"/>
            <w:r>
              <w:rPr>
                <w:sz w:val="21"/>
                <w:szCs w:val="21"/>
              </w:rPr>
              <w:t>0576-86308275</w:t>
            </w:r>
            <w:bookmarkEnd w:id="6"/>
          </w:p>
        </w:tc>
        <w:tc>
          <w:tcPr>
            <w:tcW w:w="750" w:type="dxa"/>
            <w:gridSpan w:val="2"/>
            <w:vMerge w:val="restart"/>
            <w:vAlign w:val="center"/>
          </w:tcPr>
          <w:p>
            <w:pPr>
              <w:rPr>
                <w:sz w:val="21"/>
                <w:szCs w:val="21"/>
              </w:rPr>
            </w:pPr>
            <w:r>
              <w:rPr>
                <w:rFonts w:hint="eastAsia"/>
                <w:sz w:val="21"/>
                <w:szCs w:val="21"/>
              </w:rPr>
              <w:t>邮箱</w:t>
            </w:r>
          </w:p>
        </w:tc>
        <w:tc>
          <w:tcPr>
            <w:tcW w:w="2353" w:type="dxa"/>
            <w:gridSpan w:val="3"/>
            <w:vMerge w:val="restart"/>
            <w:vAlign w:val="center"/>
          </w:tcPr>
          <w:p>
            <w:pPr>
              <w:rPr>
                <w:sz w:val="21"/>
                <w:szCs w:val="21"/>
              </w:rPr>
            </w:pPr>
            <w:bookmarkStart w:id="7" w:name="联系人邮箱"/>
            <w:r>
              <w:rPr>
                <w:sz w:val="21"/>
                <w:szCs w:val="21"/>
              </w:rPr>
              <w:t>361502601@QQ.COM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1828" w:type="dxa"/>
            <w:gridSpan w:val="4"/>
            <w:vAlign w:val="center"/>
          </w:tcPr>
          <w:p>
            <w:bookmarkStart w:id="8" w:name="最高管理者"/>
            <w:bookmarkEnd w:id="8"/>
          </w:p>
        </w:tc>
        <w:tc>
          <w:tcPr>
            <w:tcW w:w="1210" w:type="dxa"/>
            <w:gridSpan w:val="3"/>
            <w:vAlign w:val="center"/>
          </w:tcPr>
          <w:p>
            <w:pPr>
              <w:rPr>
                <w:sz w:val="21"/>
                <w:szCs w:val="21"/>
              </w:rPr>
            </w:pPr>
            <w:r>
              <w:rPr>
                <w:rFonts w:hint="eastAsia"/>
                <w:sz w:val="21"/>
                <w:szCs w:val="21"/>
              </w:rPr>
              <w:t>传真</w:t>
            </w:r>
          </w:p>
        </w:tc>
        <w:tc>
          <w:tcPr>
            <w:tcW w:w="2600" w:type="dxa"/>
            <w:gridSpan w:val="3"/>
            <w:vAlign w:val="center"/>
          </w:tcPr>
          <w:p>
            <w:bookmarkStart w:id="9" w:name="联系人传真"/>
            <w:r>
              <w:t>0576-86308275</w:t>
            </w:r>
            <w:bookmarkEnd w:id="9"/>
          </w:p>
        </w:tc>
        <w:tc>
          <w:tcPr>
            <w:tcW w:w="750" w:type="dxa"/>
            <w:gridSpan w:val="2"/>
            <w:vMerge w:val="continue"/>
            <w:vAlign w:val="center"/>
          </w:tcPr>
          <w:p/>
        </w:tc>
        <w:tc>
          <w:tcPr>
            <w:tcW w:w="235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1"/>
            <w:vAlign w:val="center"/>
          </w:tcPr>
          <w:p>
            <w:bookmarkStart w:id="10" w:name="审核范围"/>
            <w:r>
              <w:t>水泵的研发和生产相关的能源管理活动</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485" w:type="dxa"/>
            <w:gridSpan w:val="3"/>
            <w:vAlign w:val="center"/>
          </w:tcPr>
          <w:p>
            <w:r>
              <w:rPr>
                <w:rFonts w:hint="eastAsia"/>
              </w:rPr>
              <w:t>审核准则</w:t>
            </w:r>
          </w:p>
        </w:tc>
        <w:tc>
          <w:tcPr>
            <w:tcW w:w="8741" w:type="dxa"/>
            <w:gridSpan w:val="15"/>
            <w:vAlign w:val="center"/>
          </w:tcPr>
          <w:p>
            <w:pPr>
              <w:rPr>
                <w:rFonts w:ascii="宋体" w:hAnsi="宋体"/>
                <w:b/>
                <w:sz w:val="21"/>
                <w:szCs w:val="21"/>
              </w:rPr>
            </w:pP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ISO50001：2018标准 </w:t>
            </w:r>
            <w:r>
              <w:rPr>
                <w:rFonts w:hint="eastAsia" w:ascii="宋体" w:hAnsi="宋体"/>
                <w:b/>
                <w:color w:val="000000"/>
                <w:sz w:val="20"/>
                <w:highlight w:val="yellow"/>
                <w:lang w:val="en-US" w:eastAsia="zh-CN"/>
              </w:rPr>
              <w:t xml:space="preserve">   </w:t>
            </w:r>
            <w:r>
              <w:rPr>
                <w:rFonts w:hint="eastAsia" w:ascii="宋体" w:hAnsi="宋体"/>
                <w:b/>
                <w:color w:val="000000"/>
                <w:sz w:val="20"/>
                <w:highlight w:val="yellow"/>
                <w:lang w:val="de-DE" w:eastAsia="zh-CN"/>
              </w:rPr>
              <w:t>☑</w:t>
            </w:r>
            <w:r>
              <w:rPr>
                <w:rFonts w:hint="eastAsia" w:ascii="宋体" w:hAnsi="宋体"/>
                <w:b/>
                <w:color w:val="000000"/>
                <w:sz w:val="20"/>
                <w:highlight w:val="yellow"/>
                <w:lang w:val="en-US" w:eastAsia="zh-CN"/>
              </w:rPr>
              <w:t xml:space="preserve">RB/T </w:t>
            </w:r>
            <w:r>
              <w:rPr>
                <w:rFonts w:hint="eastAsia" w:ascii="宋体" w:hAnsi="宋体"/>
                <w:b/>
                <w:color w:val="000000"/>
                <w:sz w:val="20"/>
                <w:highlight w:val="yellow"/>
                <w:lang w:val="de-DE"/>
              </w:rPr>
              <w:t>119-2015《能源管理体系 机械制造企业认证要求》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2" w:name="审核日期安排"/>
            <w:r>
              <w:rPr>
                <w:rFonts w:hint="eastAsia"/>
                <w:b/>
                <w:sz w:val="21"/>
                <w:szCs w:val="21"/>
              </w:rPr>
              <w:t>2021年06月30日 上午至2021年07月01日 下午 (共2.0天)</w:t>
            </w:r>
            <w:bookmarkEnd w:id="12"/>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3"/>
            <w:vAlign w:val="center"/>
          </w:tcPr>
          <w:p>
            <w:pPr>
              <w:jc w:val="center"/>
              <w:rPr>
                <w:sz w:val="21"/>
                <w:szCs w:val="21"/>
              </w:rPr>
            </w:pPr>
            <w:r>
              <w:rPr>
                <w:rFonts w:hint="eastAsia"/>
                <w:sz w:val="21"/>
                <w:szCs w:val="21"/>
              </w:rPr>
              <w:t>注册资格</w:t>
            </w:r>
          </w:p>
        </w:tc>
        <w:tc>
          <w:tcPr>
            <w:tcW w:w="2327" w:type="dxa"/>
            <w:gridSpan w:val="4"/>
            <w:vAlign w:val="center"/>
          </w:tcPr>
          <w:p>
            <w:pPr>
              <w:jc w:val="center"/>
              <w:rPr>
                <w:sz w:val="21"/>
                <w:szCs w:val="21"/>
              </w:rPr>
            </w:pPr>
            <w:r>
              <w:rPr>
                <w:rFonts w:hint="eastAsia"/>
                <w:sz w:val="21"/>
                <w:szCs w:val="21"/>
              </w:rPr>
              <w:t>专业代码</w:t>
            </w:r>
          </w:p>
        </w:tc>
        <w:tc>
          <w:tcPr>
            <w:tcW w:w="1770" w:type="dxa"/>
            <w:gridSpan w:val="4"/>
            <w:vAlign w:val="center"/>
          </w:tcPr>
          <w:p>
            <w:pPr>
              <w:jc w:val="center"/>
              <w:rPr>
                <w:sz w:val="21"/>
                <w:szCs w:val="21"/>
              </w:rPr>
            </w:pPr>
            <w:r>
              <w:rPr>
                <w:rFonts w:hint="eastAsia"/>
                <w:sz w:val="21"/>
                <w:szCs w:val="21"/>
              </w:rPr>
              <w:t>联系电话</w:t>
            </w:r>
          </w:p>
        </w:tc>
        <w:tc>
          <w:tcPr>
            <w:tcW w:w="2093"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3"/>
            <w:vAlign w:val="center"/>
          </w:tcPr>
          <w:p>
            <w:pPr>
              <w:jc w:val="center"/>
              <w:rPr>
                <w:sz w:val="21"/>
                <w:szCs w:val="21"/>
              </w:rPr>
            </w:pPr>
            <w:r>
              <w:rPr>
                <w:sz w:val="21"/>
                <w:szCs w:val="21"/>
              </w:rPr>
              <w:t>审核员</w:t>
            </w:r>
          </w:p>
        </w:tc>
        <w:tc>
          <w:tcPr>
            <w:tcW w:w="2327" w:type="dxa"/>
            <w:gridSpan w:val="4"/>
            <w:vAlign w:val="center"/>
          </w:tcPr>
          <w:p>
            <w:pPr>
              <w:jc w:val="center"/>
              <w:rPr>
                <w:sz w:val="21"/>
                <w:szCs w:val="21"/>
              </w:rPr>
            </w:pPr>
          </w:p>
        </w:tc>
        <w:tc>
          <w:tcPr>
            <w:tcW w:w="1770" w:type="dxa"/>
            <w:gridSpan w:val="4"/>
            <w:vAlign w:val="center"/>
          </w:tcPr>
          <w:p>
            <w:pPr>
              <w:jc w:val="center"/>
              <w:rPr>
                <w:sz w:val="21"/>
                <w:szCs w:val="21"/>
              </w:rPr>
            </w:pPr>
            <w:r>
              <w:rPr>
                <w:sz w:val="21"/>
                <w:szCs w:val="21"/>
              </w:rPr>
              <w:t>13863734938</w:t>
            </w:r>
          </w:p>
        </w:tc>
        <w:tc>
          <w:tcPr>
            <w:tcW w:w="2093" w:type="dxa"/>
            <w:gridSpan w:val="2"/>
            <w:vAlign w:val="center"/>
          </w:tcPr>
          <w:p>
            <w:pPr>
              <w:jc w:val="center"/>
              <w:rPr>
                <w:rFonts w:hint="eastAsia" w:eastAsia="宋体"/>
                <w:sz w:val="21"/>
                <w:szCs w:val="21"/>
                <w:lang w:eastAsia="zh-CN"/>
              </w:rPr>
            </w:pPr>
            <w:r>
              <w:rPr>
                <w:sz w:val="21"/>
                <w:szCs w:val="21"/>
              </w:rPr>
              <w:t>ISC-72033</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林宏伟</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3"/>
            <w:vAlign w:val="center"/>
          </w:tcPr>
          <w:p>
            <w:pPr>
              <w:jc w:val="center"/>
              <w:rPr>
                <w:sz w:val="21"/>
                <w:szCs w:val="21"/>
              </w:rPr>
            </w:pPr>
            <w:r>
              <w:rPr>
                <w:sz w:val="21"/>
                <w:szCs w:val="21"/>
              </w:rPr>
              <w:t>专家</w:t>
            </w:r>
          </w:p>
        </w:tc>
        <w:tc>
          <w:tcPr>
            <w:tcW w:w="2327" w:type="dxa"/>
            <w:gridSpan w:val="4"/>
            <w:vAlign w:val="center"/>
          </w:tcPr>
          <w:p>
            <w:pPr>
              <w:jc w:val="center"/>
              <w:rPr>
                <w:sz w:val="21"/>
                <w:szCs w:val="21"/>
              </w:rPr>
            </w:pPr>
            <w:r>
              <w:rPr>
                <w:sz w:val="21"/>
                <w:szCs w:val="21"/>
              </w:rPr>
              <w:t>2.10</w:t>
            </w:r>
          </w:p>
        </w:tc>
        <w:tc>
          <w:tcPr>
            <w:tcW w:w="1770" w:type="dxa"/>
            <w:gridSpan w:val="4"/>
            <w:vAlign w:val="center"/>
          </w:tcPr>
          <w:p>
            <w:pPr>
              <w:jc w:val="center"/>
              <w:rPr>
                <w:sz w:val="21"/>
                <w:szCs w:val="21"/>
              </w:rPr>
            </w:pPr>
            <w:r>
              <w:rPr>
                <w:sz w:val="21"/>
                <w:szCs w:val="21"/>
              </w:rPr>
              <w:t>15868628767</w:t>
            </w:r>
          </w:p>
        </w:tc>
        <w:tc>
          <w:tcPr>
            <w:tcW w:w="2093" w:type="dxa"/>
            <w:gridSpan w:val="2"/>
            <w:vAlign w:val="center"/>
          </w:tcPr>
          <w:p>
            <w:pPr>
              <w:jc w:val="center"/>
              <w:rPr>
                <w:rFonts w:hint="eastAsia" w:eastAsia="宋体"/>
                <w:sz w:val="21"/>
                <w:szCs w:val="21"/>
                <w:lang w:eastAsia="zh-CN"/>
              </w:rPr>
            </w:pPr>
            <w:r>
              <w:rPr>
                <w:sz w:val="21"/>
                <w:szCs w:val="21"/>
              </w:rPr>
              <w:t>ISC-JSZJ-336</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ind w:firstLine="420" w:firstLineChars="200"/>
              <w:rPr>
                <w:rFonts w:hint="default" w:eastAsia="宋体"/>
                <w:sz w:val="21"/>
                <w:szCs w:val="21"/>
                <w:lang w:val="en-US" w:eastAsia="zh-CN"/>
              </w:rPr>
            </w:pPr>
            <w:r>
              <w:rPr>
                <w:rFonts w:hint="eastAsia"/>
                <w:sz w:val="21"/>
                <w:szCs w:val="21"/>
                <w:lang w:val="en-US" w:eastAsia="zh-CN"/>
              </w:rPr>
              <w:t xml:space="preserve">周 涛 </w:t>
            </w:r>
          </w:p>
        </w:tc>
        <w:tc>
          <w:tcPr>
            <w:tcW w:w="1134" w:type="dxa"/>
            <w:gridSpan w:val="3"/>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ind w:firstLine="630" w:firstLineChars="300"/>
              <w:rPr>
                <w:rFonts w:hint="eastAsia" w:eastAsia="宋体"/>
                <w:sz w:val="21"/>
                <w:szCs w:val="21"/>
                <w:lang w:val="en-US" w:eastAsia="zh-CN"/>
              </w:rPr>
            </w:pPr>
            <w:r>
              <w:rPr>
                <w:rFonts w:hint="eastAsia"/>
                <w:sz w:val="21"/>
                <w:szCs w:val="21"/>
                <w:lang w:val="en-US" w:eastAsia="zh-CN"/>
              </w:rPr>
              <w:t>李永忠</w:t>
            </w: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3"/>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ind w:firstLine="420" w:firstLineChars="200"/>
              <w:rPr>
                <w:rFonts w:hint="default" w:eastAsia="宋体"/>
                <w:sz w:val="21"/>
                <w:szCs w:val="21"/>
                <w:lang w:val="en-US" w:eastAsia="zh-CN"/>
              </w:rPr>
            </w:pPr>
            <w:bookmarkStart w:id="13" w:name="_GoBack"/>
            <w:bookmarkEnd w:id="13"/>
            <w:r>
              <w:rPr>
                <w:rFonts w:hint="eastAsia"/>
                <w:sz w:val="21"/>
                <w:szCs w:val="21"/>
                <w:lang w:val="en-US" w:eastAsia="zh-CN"/>
              </w:rPr>
              <w:t>2021.6.29</w:t>
            </w:r>
          </w:p>
        </w:tc>
        <w:tc>
          <w:tcPr>
            <w:tcW w:w="1134" w:type="dxa"/>
            <w:gridSpan w:val="3"/>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ind w:firstLine="420" w:firstLineChars="200"/>
              <w:rPr>
                <w:sz w:val="21"/>
                <w:szCs w:val="21"/>
              </w:rPr>
            </w:pPr>
            <w:r>
              <w:rPr>
                <w:rFonts w:hint="eastAsia"/>
                <w:sz w:val="21"/>
                <w:szCs w:val="21"/>
                <w:lang w:val="en-US" w:eastAsia="zh-CN"/>
              </w:rPr>
              <w:t>2021.6.29</w:t>
            </w: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7"/>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2"/>
        <w:gridCol w:w="67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trPr>
        <w:tc>
          <w:tcPr>
            <w:tcW w:w="1104"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482" w:type="dxa"/>
            <w:vAlign w:val="center"/>
          </w:tcPr>
          <w:p>
            <w:pPr>
              <w:jc w:val="center"/>
              <w:rPr>
                <w:rFonts w:hint="eastAsia"/>
                <w:sz w:val="21"/>
                <w:szCs w:val="21"/>
              </w:rPr>
            </w:pPr>
            <w:r>
              <w:rPr>
                <w:rFonts w:hint="eastAsia"/>
                <w:sz w:val="21"/>
                <w:szCs w:val="21"/>
              </w:rPr>
              <w:t>时间</w:t>
            </w:r>
          </w:p>
        </w:tc>
        <w:tc>
          <w:tcPr>
            <w:tcW w:w="6741" w:type="dxa"/>
            <w:vAlign w:val="center"/>
          </w:tcPr>
          <w:p>
            <w:pPr>
              <w:jc w:val="center"/>
              <w:rPr>
                <w:rFonts w:hint="eastAsia"/>
                <w:sz w:val="21"/>
                <w:szCs w:val="21"/>
              </w:rPr>
            </w:pPr>
            <w:r>
              <w:rPr>
                <w:rFonts w:hint="eastAsia"/>
                <w:sz w:val="21"/>
                <w:szCs w:val="21"/>
              </w:rPr>
              <w:t>受审核部门、场所及审核内容</w:t>
            </w:r>
          </w:p>
        </w:tc>
        <w:tc>
          <w:tcPr>
            <w:tcW w:w="1050" w:type="dxa"/>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jc w:val="center"/>
              <w:rPr>
                <w:rFonts w:hint="default"/>
                <w:sz w:val="21"/>
                <w:szCs w:val="21"/>
                <w:lang w:val="en-US" w:eastAsia="zh-CN"/>
              </w:rPr>
            </w:pPr>
            <w:r>
              <w:rPr>
                <w:rFonts w:hint="eastAsia"/>
                <w:sz w:val="21"/>
                <w:szCs w:val="21"/>
                <w:lang w:val="en-US" w:eastAsia="zh-CN"/>
              </w:rPr>
              <w:t>2021.6.30</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both"/>
              <w:rPr>
                <w:rFonts w:hint="default"/>
                <w:sz w:val="21"/>
                <w:szCs w:val="21"/>
                <w:lang w:val="en-US" w:eastAsia="zh-CN"/>
              </w:rPr>
            </w:pPr>
            <w:r>
              <w:rPr>
                <w:rFonts w:hint="eastAsia"/>
                <w:sz w:val="21"/>
                <w:szCs w:val="21"/>
                <w:lang w:val="en-US" w:eastAsia="zh-CN"/>
              </w:rPr>
              <w:t>2021.7.1</w:t>
            </w:r>
          </w:p>
        </w:tc>
        <w:tc>
          <w:tcPr>
            <w:tcW w:w="1482" w:type="dxa"/>
            <w:vAlign w:val="center"/>
          </w:tcPr>
          <w:p>
            <w:pPr>
              <w:jc w:val="center"/>
              <w:rPr>
                <w:rFonts w:hint="default" w:eastAsia="宋体"/>
                <w:sz w:val="21"/>
                <w:szCs w:val="21"/>
                <w:lang w:val="en-US" w:eastAsia="zh-CN"/>
              </w:rPr>
            </w:pPr>
            <w:r>
              <w:rPr>
                <w:rFonts w:hint="eastAsia"/>
                <w:sz w:val="21"/>
                <w:szCs w:val="21"/>
                <w:lang w:val="en-US" w:eastAsia="zh-CN"/>
              </w:rPr>
              <w:t>8:00-8:30</w:t>
            </w:r>
          </w:p>
        </w:tc>
        <w:tc>
          <w:tcPr>
            <w:tcW w:w="6741"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default" w:eastAsia="宋体"/>
                <w:sz w:val="21"/>
                <w:szCs w:val="21"/>
                <w:lang w:val="en-US" w:eastAsia="zh-CN"/>
              </w:rPr>
            </w:pPr>
          </w:p>
        </w:tc>
        <w:tc>
          <w:tcPr>
            <w:tcW w:w="1482" w:type="dxa"/>
            <w:vAlign w:val="center"/>
          </w:tcPr>
          <w:p>
            <w:pPr>
              <w:jc w:val="center"/>
              <w:rPr>
                <w:rFonts w:hint="eastAsia"/>
                <w:sz w:val="21"/>
                <w:szCs w:val="21"/>
              </w:rPr>
            </w:pPr>
            <w:r>
              <w:rPr>
                <w:rFonts w:hint="eastAsia"/>
                <w:sz w:val="21"/>
                <w:szCs w:val="21"/>
                <w:lang w:val="en-US" w:eastAsia="zh-CN"/>
              </w:rPr>
              <w:t>8:30-10:30</w:t>
            </w:r>
          </w:p>
        </w:tc>
        <w:tc>
          <w:tcPr>
            <w:tcW w:w="6741"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050" w:type="dxa"/>
            <w:tcBorders>
              <w:right w:val="single" w:color="auto" w:sz="8" w:space="0"/>
            </w:tcBorders>
            <w:vAlign w:val="center"/>
          </w:tcPr>
          <w:p>
            <w:pPr>
              <w:jc w:val="center"/>
              <w:rPr>
                <w:rFonts w:hint="eastAsia" w:eastAsia="宋体"/>
                <w:sz w:val="21"/>
                <w:szCs w:val="21"/>
                <w:lang w:val="en-US" w:eastAsia="zh-CN"/>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10:30-12:00</w:t>
            </w:r>
          </w:p>
        </w:tc>
        <w:tc>
          <w:tcPr>
            <w:tcW w:w="6741"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13:00-15:00</w:t>
            </w:r>
          </w:p>
        </w:tc>
        <w:tc>
          <w:tcPr>
            <w:tcW w:w="6741"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15:00-17:00</w:t>
            </w:r>
          </w:p>
        </w:tc>
        <w:tc>
          <w:tcPr>
            <w:tcW w:w="6741"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8:00-12:00</w:t>
            </w:r>
          </w:p>
        </w:tc>
        <w:tc>
          <w:tcPr>
            <w:tcW w:w="6741" w:type="dxa"/>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13:00-16:30</w:t>
            </w:r>
          </w:p>
        </w:tc>
        <w:tc>
          <w:tcPr>
            <w:tcW w:w="6741" w:type="dxa"/>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104" w:type="dxa"/>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default"/>
                <w:sz w:val="21"/>
                <w:szCs w:val="21"/>
                <w:lang w:val="en-US" w:eastAsia="zh-CN"/>
              </w:rPr>
            </w:pPr>
            <w:r>
              <w:rPr>
                <w:rFonts w:hint="eastAsia"/>
                <w:sz w:val="21"/>
                <w:szCs w:val="21"/>
                <w:lang w:val="en-US" w:eastAsia="zh-CN"/>
              </w:rPr>
              <w:t>16:30-17:00</w:t>
            </w:r>
          </w:p>
        </w:tc>
        <w:tc>
          <w:tcPr>
            <w:tcW w:w="6741" w:type="dxa"/>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spacing w:line="300" w:lineRule="exact"/>
        <w:ind w:firstLine="4156" w:firstLineChars="2300"/>
        <w:rPr>
          <w:b/>
          <w:color w:val="000000"/>
          <w:sz w:val="18"/>
          <w:szCs w:val="18"/>
        </w:rPr>
      </w:pPr>
    </w:p>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3"/>
        <w:rFonts w:hint="default"/>
        <w:w w:val="90"/>
      </w:rPr>
      <w:t>Beijing International Standard united Certification Co.,Ltd.</w:t>
    </w:r>
  </w:p>
  <w:p>
    <w:pPr>
      <w:pStyle w:val="6"/>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FD65FE"/>
    <w:rsid w:val="1C1714D4"/>
    <w:rsid w:val="258A477F"/>
    <w:rsid w:val="408162AD"/>
    <w:rsid w:val="6CBA6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character" w:customStyle="1" w:styleId="12">
    <w:name w:val="批注框文本 字符"/>
    <w:basedOn w:val="8"/>
    <w:link w:val="4"/>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5</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2021-07-04T07:03:32Z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9F9B54CA74BF4E99A46B6401B8846693</vt:lpwstr>
  </property>
</Properties>
</file>