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研创光电科技(赣州)有限公司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联系人"/>
            <w:r>
              <w:rPr>
                <w:sz w:val="20"/>
              </w:rPr>
              <w:t>刘定生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Lines="30" w:afterLines="30" w:line="288" w:lineRule="auto"/>
              <w:ind w:firstLine="420" w:firstLineChars="200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 w:eastAsiaTheme="minorEastAsia"/>
                <w:color w:val="FF0000"/>
                <w:lang w:val="en-US" w:eastAsia="zh-CN"/>
              </w:rPr>
              <w:t>现场查看车间内设有酒精储存桶，在酒精桶附件未摆放灭火器，存在消防隐患。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3129915</wp:posOffset>
                  </wp:positionH>
                  <wp:positionV relativeFrom="paragraph">
                    <wp:posOffset>73025</wp:posOffset>
                  </wp:positionV>
                  <wp:extent cx="798195" cy="379095"/>
                  <wp:effectExtent l="0" t="0" r="1905" b="190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</w:t>
            </w:r>
            <w:bookmarkStart w:id="8" w:name="_GoBack"/>
            <w:bookmarkEnd w:id="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647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2021-07-08T03:52:04Z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A62E0382744848AABD5A7D612BB52399</vt:lpwstr>
  </property>
</Properties>
</file>