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1"/>
        <w:gridCol w:w="242"/>
        <w:gridCol w:w="885"/>
        <w:gridCol w:w="664"/>
        <w:gridCol w:w="40"/>
        <w:gridCol w:w="946"/>
        <w:gridCol w:w="141"/>
        <w:gridCol w:w="1543"/>
        <w:gridCol w:w="6"/>
        <w:gridCol w:w="564"/>
        <w:gridCol w:w="1234"/>
        <w:gridCol w:w="76"/>
        <w:gridCol w:w="99"/>
        <w:gridCol w:w="585"/>
        <w:gridCol w:w="261"/>
        <w:gridCol w:w="50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83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783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成都市青白江区工业集中发展区创新路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贺经理</w:t>
            </w:r>
            <w:bookmarkEnd w:id="2"/>
          </w:p>
        </w:tc>
        <w:tc>
          <w:tcPr>
            <w:tcW w:w="16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17748491157</w:t>
            </w:r>
            <w:bookmarkEnd w:id="3"/>
          </w:p>
        </w:tc>
        <w:tc>
          <w:tcPr>
            <w:tcW w:w="7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董定旭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04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0662-2021-Q</w:t>
            </w:r>
            <w:bookmarkEnd w:id="8"/>
          </w:p>
        </w:tc>
        <w:tc>
          <w:tcPr>
            <w:tcW w:w="1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58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3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再认证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3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电力、通信、市政用塑料管道、绝缘材料的生产</w:t>
            </w:r>
            <w:bookmarkEnd w:id="13"/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3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3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2021年06月29日 上午至2021年06月29日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3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5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6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59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2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1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8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2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1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8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9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2021.06.25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8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72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1316"/>
        <w:gridCol w:w="7262"/>
        <w:gridCol w:w="64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8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0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18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00-8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30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首次会议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30-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30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 李林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4.1组织及其环境;4.2相关方需求与期望;4.3确定体系范围;4</w:t>
            </w:r>
            <w:bookmarkStart w:id="17" w:name="_GoBack"/>
            <w:bookmarkEnd w:id="17"/>
            <w:r>
              <w:rPr>
                <w:rFonts w:hint="eastAsia" w:ascii="宋体" w:hAnsi="宋体" w:eastAsia="宋体" w:cs="新宋体"/>
                <w:sz w:val="21"/>
                <w:szCs w:val="21"/>
              </w:rPr>
              <w:t>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7.1.1资源 总则；7.1.6组织知识；7.4沟通；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9.1.1监测、分析和评价总则； 9.1.3分析和评价；9.2内部审核；9.3管理评审；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10.2不合格和纠正措施；10.3持续改进；资质的确认、管理体系变化情况、质量监督抽查情况、顾客对产品质量的投诉、认证证书及标识使用情况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上次审核不符合验证。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行政部:李林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岗位/职责 /权限；6.2质量目标及其实现的策划；7.1.2人员； 7.2能力；7.3意识；7.5文件化信息；</w:t>
            </w:r>
          </w:p>
        </w:tc>
        <w:tc>
          <w:tcPr>
            <w:tcW w:w="6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质安部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杨庆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6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6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4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杨庆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 8.1运行策划和控制；；8.3设计开发控制；8.5.1生产和服务提供的控制；8.5.2标识和可追溯性；8.5.3顾客或外部供方的财产；8.5.4防护；8.5.5交付后的活动；8.5.6更改控制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6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市场部: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64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00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杨庆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D69DB"/>
    <w:rsid w:val="03487971"/>
    <w:rsid w:val="0A512A9C"/>
    <w:rsid w:val="12AC0BA7"/>
    <w:rsid w:val="14FF2306"/>
    <w:rsid w:val="17E16A34"/>
    <w:rsid w:val="19943FF5"/>
    <w:rsid w:val="1F263D1E"/>
    <w:rsid w:val="22A44E66"/>
    <w:rsid w:val="232511EB"/>
    <w:rsid w:val="23F56209"/>
    <w:rsid w:val="27BC4593"/>
    <w:rsid w:val="301B5014"/>
    <w:rsid w:val="34392364"/>
    <w:rsid w:val="4B0F7632"/>
    <w:rsid w:val="4B2068C9"/>
    <w:rsid w:val="4C2541A7"/>
    <w:rsid w:val="546C2C7E"/>
    <w:rsid w:val="5E6F2CD6"/>
    <w:rsid w:val="5FB132EF"/>
    <w:rsid w:val="6044619A"/>
    <w:rsid w:val="61681B30"/>
    <w:rsid w:val="6B527824"/>
    <w:rsid w:val="6D7C1F0C"/>
    <w:rsid w:val="711C0A35"/>
    <w:rsid w:val="72245224"/>
    <w:rsid w:val="736654B2"/>
    <w:rsid w:val="776976D2"/>
    <w:rsid w:val="78B4458E"/>
    <w:rsid w:val="7D5A2EF4"/>
    <w:rsid w:val="7E193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2021-06-28T06:42:01Z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E0B0CC84050948E5B1A0903EB4FE33C0</vt:lpwstr>
  </property>
</Properties>
</file>