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成都市海通药业有限公司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13.02.00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小容量注射剂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生产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：原辅料→配液→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灌装→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灭菌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→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检漏</w:t>
            </w:r>
            <w:r>
              <w:rPr>
                <w:rFonts w:hint="default" w:eastAsia="宋体"/>
                <w:b/>
                <w:sz w:val="20"/>
                <w:lang w:val="en-US" w:eastAsia="zh-CN"/>
              </w:rPr>
              <w:t>→灯检→包</w:t>
            </w:r>
            <w:r>
              <w:rPr>
                <w:rFonts w:hint="eastAsia"/>
                <w:b/>
                <w:sz w:val="20"/>
                <w:lang w:val="en-US" w:eastAsia="zh-CN"/>
              </w:rPr>
              <w:t>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重要环境因素：1）潜在火灾爆炸 ；2）噪声的排放；3）固体废弃物（含危废）排放；4）废水；5）</w:t>
            </w:r>
            <w:r>
              <w:rPr>
                <w:rFonts w:hint="eastAsia"/>
                <w:b/>
                <w:sz w:val="20"/>
                <w:lang w:val="en-US" w:eastAsia="zh-CN"/>
              </w:rPr>
              <w:t>废气</w:t>
            </w:r>
            <w:bookmarkStart w:id="6" w:name="_GoBack"/>
            <w:bookmarkEnd w:id="6"/>
            <w:r>
              <w:rPr>
                <w:rFonts w:hint="eastAsia" w:eastAsia="宋体"/>
                <w:b/>
                <w:sz w:val="20"/>
                <w:lang w:val="en-US" w:eastAsia="zh-CN"/>
              </w:rPr>
              <w:t>。</w:t>
            </w:r>
            <w:r>
              <w:rPr>
                <w:rFonts w:hint="eastAsia"/>
                <w:b/>
                <w:sz w:val="20"/>
              </w:rPr>
              <w:t>采取分类收集、管理方案和预案措施管理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环境保护法、中华人民共和国消防法、中华人民共和国固体废物污染环境防治法、中华人民共和国环境噪声污染防治法、中华人民共和国大气污染防治法、中华人民共和国节约能源法、环境空气质量标准 GB3095-2012、大气污染物综合排放标准 GB16297-1996、污水综合排放标准 GB8978-1996、工业企业厂界环境噪声排放标准 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1263650</wp:posOffset>
            </wp:positionH>
            <wp:positionV relativeFrom="paragraph">
              <wp:posOffset>166370</wp:posOffset>
            </wp:positionV>
            <wp:extent cx="544830" cy="248920"/>
            <wp:effectExtent l="0" t="0" r="3810" b="10160"/>
            <wp:wrapNone/>
            <wp:docPr id="8" name="图片 8" descr="87ac17c702f787ebcb7b5ad453f9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7ac17c702f787ebcb7b5ad453f94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4445</wp:posOffset>
            </wp:positionV>
            <wp:extent cx="544830" cy="248920"/>
            <wp:effectExtent l="0" t="0" r="3810" b="10160"/>
            <wp:wrapNone/>
            <wp:docPr id="1" name="图片 1" descr="87ac17c702f787ebcb7b5ad453f9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ac17c702f787ebcb7b5ad453f94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2021年6月22日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2021年6月22日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4356D0C"/>
    <w:rsid w:val="24CE5DBB"/>
    <w:rsid w:val="57FE2031"/>
    <w:rsid w:val="62DC3609"/>
    <w:rsid w:val="6EDF2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2021-06-25T08:58:10Z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FE879770DC994667BCD8B1D448368984</vt:lpwstr>
  </property>
</Properties>
</file>