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right"/>
        <w:rPr>
          <w:rFonts w:hint="eastAsia" w:ascii="Times New Roman" w:hAnsi="Times New Roman" w:eastAsia="宋体" w:cs="Times New Roman"/>
          <w:color w:val="auto"/>
          <w:spacing w:val="0"/>
          <w:position w:val="0"/>
          <w:sz w:val="20"/>
          <w:shd w:val="clear" w:fill="auto"/>
          <w:lang w:val="en-US" w:eastAsia="zh-CN"/>
        </w:rPr>
      </w:pPr>
      <w:r>
        <w:rPr>
          <w:rFonts w:ascii="宋体" w:hAnsi="宋体" w:eastAsia="宋体" w:cs="宋体"/>
          <w:color w:val="auto"/>
          <w:spacing w:val="0"/>
          <w:position w:val="0"/>
          <w:sz w:val="20"/>
          <w:shd w:val="clear" w:fill="auto"/>
        </w:rPr>
        <w:t>编号：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0"/>
          <w:u w:val="single"/>
          <w:shd w:val="clear" w:fill="auto"/>
        </w:rPr>
        <w:t>0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0"/>
          <w:u w:val="single"/>
          <w:shd w:val="clear" w:fill="auto"/>
          <w:lang w:val="en-US" w:eastAsia="zh-CN"/>
        </w:rPr>
        <w:t>646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0"/>
          <w:u w:val="single"/>
          <w:shd w:val="clear" w:fill="auto"/>
        </w:rPr>
        <w:t>-202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0"/>
          <w:u w:val="single"/>
          <w:shd w:val="clear" w:fill="auto"/>
          <w:lang w:val="en-US" w:eastAsia="zh-CN"/>
        </w:rPr>
        <w:t>1</w:t>
      </w:r>
    </w:p>
    <w:p>
      <w:pPr>
        <w:spacing w:before="0" w:after="240" w:line="240" w:lineRule="auto"/>
        <w:ind w:left="0" w:right="0" w:firstLine="0"/>
        <w:jc w:val="center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测量过程控制检查表</w:t>
      </w:r>
    </w:p>
    <w:tbl>
      <w:tblPr>
        <w:tblStyle w:val="4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75"/>
        <w:gridCol w:w="246"/>
        <w:gridCol w:w="789"/>
        <w:gridCol w:w="579"/>
        <w:gridCol w:w="723"/>
        <w:gridCol w:w="780"/>
        <w:gridCol w:w="288"/>
        <w:gridCol w:w="1190"/>
        <w:gridCol w:w="1582"/>
        <w:gridCol w:w="137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名称</w:t>
            </w:r>
          </w:p>
        </w:tc>
        <w:tc>
          <w:tcPr>
            <w:tcW w:w="287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径测量</w:t>
            </w:r>
          </w:p>
        </w:tc>
        <w:tc>
          <w:tcPr>
            <w:tcW w:w="14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企业部门</w:t>
            </w:r>
          </w:p>
        </w:tc>
        <w:tc>
          <w:tcPr>
            <w:tcW w:w="29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要求</w:t>
            </w: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M</w:t>
            </w:r>
          </w:p>
        </w:tc>
        <w:tc>
          <w:tcPr>
            <w:tcW w:w="1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Φ90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  <w:tc>
          <w:tcPr>
            <w:tcW w:w="147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测量过程计量要求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最大允许误差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033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T</w:t>
            </w:r>
          </w:p>
        </w:tc>
        <w:tc>
          <w:tcPr>
            <w:tcW w:w="1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  <w:tc>
          <w:tcPr>
            <w:tcW w:w="147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允许不确定度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2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其他要求</w:t>
            </w:r>
          </w:p>
        </w:tc>
        <w:tc>
          <w:tcPr>
            <w:tcW w:w="15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7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Φ（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90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</w:rPr>
              <w:t>～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90.1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㎜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852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测量过程要素控制状况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过程要素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计量特性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是否满足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测量设备名称</w:t>
            </w:r>
          </w:p>
        </w:tc>
        <w:tc>
          <w:tcPr>
            <w:tcW w:w="13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0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校准不确定度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示值误差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其他计量特性</w:t>
            </w:r>
          </w:p>
        </w:tc>
        <w:tc>
          <w:tcPr>
            <w:tcW w:w="13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</w:p>
        </w:tc>
        <w:tc>
          <w:tcPr>
            <w:tcW w:w="130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0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0~150)mm</w:t>
            </w:r>
          </w:p>
        </w:tc>
        <w:tc>
          <w:tcPr>
            <w:tcW w:w="106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1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±0.02mm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2.</w:t>
            </w:r>
          </w:p>
        </w:tc>
        <w:tc>
          <w:tcPr>
            <w:tcW w:w="130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06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1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3.</w:t>
            </w:r>
          </w:p>
        </w:tc>
        <w:tc>
          <w:tcPr>
            <w:tcW w:w="130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06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1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测量过程控制规范编号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DQRA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/C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-01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/>
              </w:rPr>
              <w:t>过程控制规范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》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测量方法编号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《游标卡尺操作规程》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操作人员姓名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潘友福，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测量不确定度评定方法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过程不确定度评定》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A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有效性确认方法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过程有效性确认记录》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B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测量过程监视方法、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监视记录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尺寸测量过程</w:t>
            </w:r>
            <w:r>
              <w:rPr>
                <w:rFonts w:hint="eastAsia" w:ascii="Times New Roman" w:hAnsi="Times New Roman"/>
              </w:rPr>
              <w:t>监视统计记录及质控图》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C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01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控制图绘制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如果有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51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</w:t>
            </w:r>
            <w:r>
              <w:rPr>
                <w:rFonts w:hint="eastAsia"/>
              </w:rPr>
              <w:t>尺寸测量过程监视统计质控图》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D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综合评价</w:t>
            </w:r>
          </w:p>
        </w:tc>
        <w:tc>
          <w:tcPr>
            <w:tcW w:w="754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1.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测量过程控制规范编制满足要求；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2.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测量过程要素如，测量设备、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测量方法、环境条件、人员操作技能均受控；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3.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测量过程不确定度评定方法正确；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．测量过程有效性确认方法正确，满足要求；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5.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测量过程监视在控制限内；测量过程控制图绘制方法正确。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审核结论：</w:t>
            </w:r>
            <w:r>
              <w:rPr>
                <w:rFonts w:hint="eastAsia" w:ascii="MS Gothic" w:hAnsi="MS Gothic" w:eastAsia="宋体" w:cs="MS Gothic"/>
                <w:szCs w:val="21"/>
                <w:lang w:eastAsia="zh-CN"/>
              </w:rPr>
              <w:sym w:font="Wingdings 2" w:char="0052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sym w:font="Wingdings 2" w:char="00A3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sym w:font="Wingdings 2" w:char="00A3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（注：在选项上打√，只选一项。）</w:t>
            </w:r>
          </w:p>
        </w:tc>
      </w:tr>
    </w:tbl>
    <w:p>
      <w:pPr>
        <w:spacing w:before="156" w:after="0" w:line="240" w:lineRule="auto"/>
        <w:ind w:left="0" w:right="0" w:firstLine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审核日期：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2021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年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1"/>
          <w:shd w:val="clear" w:fill="auto"/>
          <w:lang w:val="en-US" w:eastAsia="zh-CN"/>
        </w:rPr>
        <w:t>6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月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1"/>
          <w:shd w:val="clear" w:fill="auto"/>
          <w:lang w:val="en-US" w:eastAsia="zh-CN"/>
        </w:rPr>
        <w:t>28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日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审核员：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</w:t>
      </w:r>
      <w:r>
        <w:rPr>
          <w:rFonts w:hint="eastAsia"/>
          <w:b/>
          <w:bCs/>
          <w:color w:val="000000"/>
          <w:szCs w:val="21"/>
          <w:u w:val="none"/>
          <w:lang w:eastAsia="zh-CN"/>
        </w:rPr>
        <w:drawing>
          <wp:inline distT="0" distB="0" distL="114300" distR="114300">
            <wp:extent cx="650240" cy="325120"/>
            <wp:effectExtent l="0" t="0" r="5080" b="10160"/>
            <wp:docPr id="2" name="图片 5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   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企业部门代表：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59435" cy="252095"/>
            <wp:effectExtent l="0" t="0" r="4445" b="6985"/>
            <wp:docPr id="4" name="图片 4" descr="ab97f7b49a4257b021772780292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97f7b49a4257b0217727802920475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23587" t="46467" r="56071" b="4665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240" w:lineRule="auto"/>
        <w:ind w:left="0" w:right="0" w:firstLine="0"/>
        <w:jc w:val="center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sectPr>
      <w:headerReference r:id="rId3" w:type="default"/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spacing w:line="320" w:lineRule="exact"/>
      <w:ind w:left="-86" w:leftChars="-41" w:firstLine="720" w:firstLineChars="400"/>
      <w:jc w:val="left"/>
      <w:rPr>
        <w:rFonts w:hint="eastAsia"/>
      </w:rPr>
    </w:pPr>
    <w:r>
      <w:tab/>
    </w:r>
    <w:r>
      <w:rPr>
        <w:rFonts w:hint="eastAsia"/>
      </w:rPr>
      <w:t xml:space="preserve">   </w:t>
    </w:r>
  </w:p>
  <w:p>
    <w:pPr>
      <w:pStyle w:val="3"/>
      <w:pBdr>
        <w:bottom w:val="none" w:color="auto" w:sz="0" w:space="0"/>
      </w:pBdr>
      <w:spacing w:line="320" w:lineRule="exact"/>
      <w:ind w:left="-185" w:leftChars="-88" w:firstLine="955" w:firstLineChars="455"/>
      <w:jc w:val="left"/>
      <w:rPr>
        <w:rStyle w:val="6"/>
        <w:rFonts w:hint="default" w:ascii="Times New Roman" w:hAnsi="Times New Roman"/>
        <w:szCs w:val="21"/>
      </w:rPr>
    </w:pPr>
    <w:r>
      <w:rPr>
        <w:sz w:val="21"/>
        <w:szCs w:val="21"/>
      </w:rPr>
      <w:pict>
        <v:shape id="文本框 2" o:spid="_x0000_s4097" o:spt="202" type="#_x0000_t202" style="position:absolute;left:0pt;margin-left:316.5pt;margin-top:14.15pt;height:22.05pt;width:174.15pt;z-index:-251657216;mso-width-relative:page;mso-height-relative:page;" fillcolor="#FFFFFF" filled="t" stroked="f" coordsize="21600,21600">
          <v:path/>
          <v:fill on="t" focussize="0,0"/>
          <v:stroke on="f"/>
          <v:imagedata o:title=""/>
          <o:lock v:ext="edit" aspectratio="f"/>
          <v:textbox>
            <w:txbxContent>
              <w:p>
                <w:pPr>
                  <w:rPr>
                    <w:szCs w:val="21"/>
                  </w:rPr>
                </w:pPr>
                <w:r>
                  <w:rPr>
                    <w:szCs w:val="21"/>
                  </w:rPr>
                  <w:t>ISC-A-I-</w:t>
                </w:r>
                <w:r>
                  <w:rPr>
                    <w:rFonts w:hint="eastAsia"/>
                    <w:szCs w:val="21"/>
                  </w:rPr>
                  <w:t>05</w:t>
                </w:r>
                <w:r>
                  <w:rPr>
                    <w:szCs w:val="21"/>
                  </w:rPr>
                  <w:t>认证审核计划书</w:t>
                </w:r>
                <w:r>
                  <w:rPr>
                    <w:rFonts w:hint="eastAsia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8890" b="11430"/>
          <wp:wrapTight wrapText="bothSides">
            <wp:wrapPolygon>
              <wp:start x="4681" y="0"/>
              <wp:lineTo x="0" y="4434"/>
              <wp:lineTo x="0" y="17103"/>
              <wp:lineTo x="5350" y="20270"/>
              <wp:lineTo x="7356" y="20903"/>
              <wp:lineTo x="8025" y="20903"/>
              <wp:lineTo x="14712" y="20903"/>
              <wp:lineTo x="16718" y="20270"/>
              <wp:lineTo x="20731" y="13302"/>
              <wp:lineTo x="20731" y="6968"/>
              <wp:lineTo x="18056" y="2534"/>
              <wp:lineTo x="14712" y="0"/>
              <wp:lineTo x="4681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6"/>
        <w:rFonts w:hint="default" w:ascii="Times New Roman" w:hAnsi="Times New Roman"/>
        <w:szCs w:val="21"/>
      </w:rPr>
      <w:t>北京国标联合认证有限公司</w:t>
    </w:r>
  </w:p>
  <w:p>
    <w:pPr>
      <w:pStyle w:val="3"/>
      <w:pBdr>
        <w:bottom w:val="none" w:color="auto" w:sz="0" w:space="1"/>
      </w:pBdr>
      <w:tabs>
        <w:tab w:val="right" w:pos="7939"/>
        <w:tab w:val="clear" w:pos="8306"/>
      </w:tabs>
      <w:spacing w:line="320" w:lineRule="exact"/>
      <w:ind w:right="1961" w:rightChars="934"/>
      <w:jc w:val="left"/>
      <w:rPr>
        <w:rFonts w:hint="eastAsia"/>
      </w:rPr>
    </w:pPr>
    <w:r>
      <w:pict>
        <v:line id="直线 4" o:spid="_x0000_s4098" o:spt="20" style="position:absolute;left:0pt;margin-left:-0.05pt;margin-top:20.15pt;height:0.05pt;width:497.25pt;z-index:251661312;mso-width-relative:page;mso-height-relative:page;" filled="f" stroked="t" coordsize="21600,21600">
          <v:path arrowok="t"/>
          <v:fill on="f" focussize="0,0"/>
          <v:stroke/>
          <v:imagedata o:title=""/>
          <o:lock v:ext="edit" aspectratio="f"/>
        </v:line>
      </w:pict>
    </w:r>
    <w:r>
      <w:rPr>
        <w:rStyle w:val="6"/>
        <w:rFonts w:hint="default" w:ascii="Times New Roman" w:hAnsi="Times New Roman"/>
        <w:szCs w:val="21"/>
      </w:rPr>
      <w:t xml:space="preserve">       </w:t>
    </w:r>
    <w:r>
      <w:rPr>
        <w:rStyle w:val="6"/>
        <w:rFonts w:hint="default" w:ascii="Times New Roman" w:hAnsi="Times New Roman"/>
        <w:w w:val="80"/>
        <w:szCs w:val="21"/>
      </w:rPr>
      <w:t>Beijing International Standard united Certification Co.,Ltd.</w:t>
    </w:r>
    <w:r>
      <w:rPr>
        <w:rStyle w:val="6"/>
        <w:rFonts w:hint="default"/>
        <w:w w:val="80"/>
        <w:sz w:val="18"/>
      </w:rPr>
      <w:t xml:space="preserve"> </w:t>
    </w:r>
    <w:r>
      <w:rPr>
        <w:rStyle w:val="6"/>
        <w:rFonts w:hint="default"/>
        <w:w w:val="90"/>
        <w:sz w:val="18"/>
      </w:rPr>
      <w:t xml:space="preserve">                   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hdrShapeDefaults>
    <o:shapelayout v:ext="edit">
      <o:idmap v:ext="edit" data="3,4"/>
    </o:shapelayout>
  </w:hdrShapeDefaults>
  <w:compat>
    <w:useFELayout/>
    <w:splitPgBreakAndParaMark/>
    <w:compatSetting w:name="compatibilityMode" w:uri="http://schemas.microsoft.com/office/word" w:val="12"/>
  </w:compat>
  <w:rsids>
    <w:rsidRoot w:val="00000000"/>
    <w:rsid w:val="004F4BFE"/>
    <w:rsid w:val="07A950F7"/>
    <w:rsid w:val="48A86CD2"/>
    <w:rsid w:val="75B461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2021-05-08T02:26:00Z</dcterms:created>
  <dc:creator>yingjie</dc:creator>
  <cp:lastModifiedBy>yingjie</cp:lastModifiedBy>
  <dcterms:modified xsi:type="dcterms:W3CDTF">2021-06-28T03:21:31Z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1A0F770CE1B74542BC2D6B69AF294B2A</vt:lpwstr>
  </property>
</Properties>
</file>