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644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BRX</w:t>
            </w:r>
            <w:r>
              <w:t>/CL-01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</w:t>
            </w:r>
            <w:r>
              <w:rPr>
                <w:rFonts w:hint="eastAsia"/>
              </w:rPr>
              <w:t>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张凡义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/>
              </w:rPr>
              <w:t>尺寸测量过程监视统计质控图》附录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Theme="minorEastAsia"/>
          <w:szCs w:val="21"/>
          <w:lang w:eastAsia="zh-CN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hint="eastAsia" w:ascii="Times New Roman" w:hAnsi="Times New Roman"/>
          <w:szCs w:val="21"/>
          <w:lang w:val="en-US" w:eastAsia="zh-CN"/>
        </w:rPr>
        <w:t>2021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27</w:t>
      </w:r>
      <w:r>
        <w:rPr>
          <w:rFonts w:hint="eastAsia" w:ascii="Times New Roman" w:hAnsi="Times New Roman"/>
          <w:szCs w:val="21"/>
        </w:rPr>
        <w:t xml:space="preserve">日            审核员： 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650240" cy="325120"/>
            <wp:effectExtent l="0" t="0" r="10160" b="5080"/>
            <wp:docPr id="4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 xml:space="preserve">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  <w:r>
        <w:rPr>
          <w:rFonts w:hint="eastAsia" w:ascii="Times New Roman" w:hAnsi="Times New Roman" w:eastAsiaTheme="minorEastAsia"/>
          <w:szCs w:val="21"/>
          <w:lang w:eastAsia="zh-CN"/>
        </w:rPr>
        <w:drawing>
          <wp:inline distT="0" distB="0" distL="114300" distR="114300">
            <wp:extent cx="590550" cy="323850"/>
            <wp:effectExtent l="0" t="0" r="3810" b="11430"/>
            <wp:docPr id="2" name="图片 2" descr="b4afb7bfba2ec7119b55015722c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afb7bfba2ec7119b55015722c96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C73489"/>
    <w:rsid w:val="2D4055A5"/>
    <w:rsid w:val="2DEA3337"/>
    <w:rsid w:val="2E6B2A65"/>
    <w:rsid w:val="3E7200B4"/>
    <w:rsid w:val="3FC9211C"/>
    <w:rsid w:val="48D17AD4"/>
    <w:rsid w:val="4D8B429E"/>
    <w:rsid w:val="4E122E94"/>
    <w:rsid w:val="663A1C2E"/>
    <w:rsid w:val="6E4569A4"/>
    <w:rsid w:val="6E705314"/>
    <w:rsid w:val="6F2F2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2021-06-27T02:52:43Z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FFC258FFE7114B1BB922D5B5212AF118</vt:lpwstr>
  </property>
</Properties>
</file>