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24"/>
        </w:rPr>
      </w:pPr>
      <w:r>
        <w:rPr>
          <w:rFonts w:hint="eastAsia" w:ascii="隶书" w:hAnsi="宋体" w:eastAsia="隶书"/>
          <w:bCs/>
          <w:color w:val="000000"/>
          <w:sz w:val="24"/>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rPr>
            </w:pPr>
            <w:r>
              <w:rPr>
                <w:rFonts w:hint="eastAsia"/>
                <w:sz w:val="24"/>
              </w:rPr>
              <w:t>过程与活动、</w:t>
            </w:r>
          </w:p>
          <w:p>
            <w:pPr>
              <w:jc w:val="center"/>
              <w:rPr>
                <w:sz w:val="24"/>
              </w:rPr>
            </w:pPr>
            <w:r>
              <w:rPr>
                <w:rFonts w:hint="eastAsia"/>
                <w:sz w:val="24"/>
              </w:rPr>
              <w:t>抽样计划</w:t>
            </w:r>
          </w:p>
        </w:tc>
        <w:tc>
          <w:tcPr>
            <w:tcW w:w="960" w:type="dxa"/>
            <w:vMerge w:val="restart"/>
            <w:vAlign w:val="center"/>
          </w:tcPr>
          <w:p>
            <w:pPr>
              <w:rPr>
                <w:sz w:val="24"/>
              </w:rPr>
            </w:pPr>
            <w:r>
              <w:rPr>
                <w:rFonts w:hint="eastAsia"/>
                <w:sz w:val="24"/>
              </w:rPr>
              <w:t>涉及</w:t>
            </w:r>
          </w:p>
          <w:p>
            <w:pPr>
              <w:rPr>
                <w:sz w:val="24"/>
              </w:rPr>
            </w:pPr>
            <w:r>
              <w:rPr>
                <w:rFonts w:hint="eastAsia"/>
                <w:sz w:val="24"/>
              </w:rPr>
              <w:t>条款</w:t>
            </w:r>
          </w:p>
        </w:tc>
        <w:tc>
          <w:tcPr>
            <w:tcW w:w="10004" w:type="dxa"/>
            <w:vAlign w:val="center"/>
          </w:tcPr>
          <w:p>
            <w:pPr>
              <w:rPr>
                <w:sz w:val="24"/>
              </w:rPr>
            </w:pPr>
            <w:r>
              <w:rPr>
                <w:rFonts w:hint="eastAsia"/>
                <w:sz w:val="24"/>
              </w:rPr>
              <w:t>受审核部门：</w:t>
            </w:r>
            <w:r>
              <w:rPr>
                <w:rFonts w:hint="eastAsia"/>
                <w:sz w:val="24"/>
                <w:lang w:val="en-US" w:eastAsia="zh-CN"/>
              </w:rPr>
              <w:t xml:space="preserve">生产部    </w:t>
            </w:r>
            <w:r>
              <w:rPr>
                <w:sz w:val="24"/>
              </w:rPr>
              <w:t xml:space="preserve">        </w:t>
            </w:r>
            <w:r>
              <w:rPr>
                <w:rFonts w:hint="eastAsia"/>
                <w:sz w:val="24"/>
              </w:rPr>
              <w:t>主管领导：</w:t>
            </w:r>
            <w:r>
              <w:rPr>
                <w:rFonts w:hint="eastAsia"/>
                <w:sz w:val="24"/>
                <w:lang w:val="en-US" w:eastAsia="zh-CN"/>
              </w:rPr>
              <w:t>马连华</w:t>
            </w:r>
            <w:r>
              <w:rPr>
                <w:sz w:val="24"/>
              </w:rPr>
              <w:t xml:space="preserve"> </w:t>
            </w:r>
            <w:r>
              <w:rPr>
                <w:rFonts w:hint="eastAsia"/>
                <w:sz w:val="24"/>
                <w:lang w:val="en-US" w:eastAsia="zh-CN"/>
              </w:rPr>
              <w:t xml:space="preserve"> </w:t>
            </w:r>
            <w:r>
              <w:rPr>
                <w:sz w:val="24"/>
              </w:rPr>
              <w:t xml:space="preserve"> </w:t>
            </w:r>
            <w:r>
              <w:rPr>
                <w:rFonts w:hint="eastAsia"/>
                <w:sz w:val="24"/>
                <w:lang w:val="en-US" w:eastAsia="zh-CN"/>
              </w:rPr>
              <w:t xml:space="preserve">   </w:t>
            </w:r>
            <w:r>
              <w:rPr>
                <w:rFonts w:hint="eastAsia"/>
                <w:sz w:val="24"/>
              </w:rPr>
              <w:t xml:space="preserve">陪同人员：马禄  </w:t>
            </w:r>
          </w:p>
        </w:tc>
        <w:tc>
          <w:tcPr>
            <w:tcW w:w="1585" w:type="dxa"/>
            <w:vMerge w:val="restart"/>
            <w:vAlign w:val="center"/>
          </w:tcPr>
          <w:p>
            <w:pPr>
              <w:rPr>
                <w:sz w:val="24"/>
              </w:rPr>
            </w:pPr>
            <w:r>
              <w:rPr>
                <w:rFonts w:hint="eastAsia"/>
                <w:sz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4"/>
              </w:rPr>
            </w:pPr>
          </w:p>
        </w:tc>
        <w:tc>
          <w:tcPr>
            <w:tcW w:w="960" w:type="dxa"/>
            <w:vMerge w:val="continue"/>
            <w:vAlign w:val="center"/>
          </w:tcPr>
          <w:p>
            <w:pPr>
              <w:rPr>
                <w:sz w:val="24"/>
              </w:rPr>
            </w:pPr>
          </w:p>
        </w:tc>
        <w:tc>
          <w:tcPr>
            <w:tcW w:w="10004" w:type="dxa"/>
            <w:vAlign w:val="center"/>
          </w:tcPr>
          <w:p>
            <w:pPr>
              <w:spacing w:before="120"/>
              <w:rPr>
                <w:sz w:val="24"/>
              </w:rPr>
            </w:pPr>
            <w:r>
              <w:rPr>
                <w:rFonts w:hint="eastAsia"/>
                <w:sz w:val="24"/>
              </w:rPr>
              <w:t>审核员：</w:t>
            </w:r>
            <w:r>
              <w:rPr>
                <w:rFonts w:hint="eastAsia"/>
                <w:sz w:val="24"/>
                <w:szCs w:val="24"/>
              </w:rPr>
              <w:t>张磊</w:t>
            </w:r>
            <w:r>
              <w:rPr>
                <w:rFonts w:hint="eastAsia"/>
                <w:sz w:val="24"/>
                <w:szCs w:val="24"/>
                <w:lang w:val="en-US" w:eastAsia="zh-CN"/>
              </w:rPr>
              <w:t xml:space="preserve">    </w:t>
            </w:r>
            <w:r>
              <w:rPr>
                <w:sz w:val="24"/>
              </w:rPr>
              <w:t xml:space="preserve">               </w:t>
            </w:r>
            <w:r>
              <w:rPr>
                <w:rFonts w:hint="eastAsia"/>
                <w:sz w:val="24"/>
              </w:rPr>
              <w:t>审核时间：20</w:t>
            </w:r>
            <w:r>
              <w:rPr>
                <w:rFonts w:hint="eastAsia"/>
                <w:sz w:val="24"/>
                <w:lang w:val="en-US" w:eastAsia="zh-CN"/>
              </w:rPr>
              <w:t>21</w:t>
            </w:r>
            <w:r>
              <w:rPr>
                <w:rFonts w:hint="eastAsia"/>
                <w:sz w:val="24"/>
              </w:rPr>
              <w:t>年</w:t>
            </w:r>
            <w:r>
              <w:rPr>
                <w:rFonts w:hint="eastAsia"/>
                <w:sz w:val="24"/>
                <w:lang w:val="en-US" w:eastAsia="zh-CN"/>
              </w:rPr>
              <w:t>07</w:t>
            </w:r>
            <w:r>
              <w:rPr>
                <w:rFonts w:hint="eastAsia"/>
                <w:sz w:val="24"/>
              </w:rPr>
              <w:t>月</w:t>
            </w:r>
            <w:r>
              <w:rPr>
                <w:rFonts w:hint="eastAsia"/>
                <w:sz w:val="24"/>
                <w:lang w:val="en-US" w:eastAsia="zh-CN"/>
              </w:rPr>
              <w:t>01</w:t>
            </w:r>
            <w:bookmarkStart w:id="1" w:name="_GoBack"/>
            <w:bookmarkEnd w:id="1"/>
            <w:r>
              <w:rPr>
                <w:rFonts w:hint="eastAsia"/>
                <w:sz w:val="24"/>
              </w:rPr>
              <w:t>日</w:t>
            </w:r>
          </w:p>
        </w:tc>
        <w:tc>
          <w:tcPr>
            <w:tcW w:w="1585"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4"/>
              </w:rPr>
            </w:pPr>
          </w:p>
        </w:tc>
        <w:tc>
          <w:tcPr>
            <w:tcW w:w="960" w:type="dxa"/>
            <w:vMerge w:val="continue"/>
            <w:vAlign w:val="center"/>
          </w:tcPr>
          <w:p>
            <w:pPr>
              <w:rPr>
                <w:sz w:val="24"/>
              </w:rPr>
            </w:pPr>
          </w:p>
        </w:tc>
        <w:tc>
          <w:tcPr>
            <w:tcW w:w="10004" w:type="dxa"/>
            <w:vAlign w:val="center"/>
          </w:tcPr>
          <w:p>
            <w:pPr>
              <w:rPr>
                <w:sz w:val="24"/>
              </w:rPr>
            </w:pPr>
            <w:r>
              <w:rPr>
                <w:rFonts w:hint="eastAsia"/>
                <w:sz w:val="24"/>
              </w:rPr>
              <w:t>审核条款：</w:t>
            </w:r>
          </w:p>
          <w:p>
            <w:pPr>
              <w:snapToGrid w:val="0"/>
              <w:spacing w:line="280" w:lineRule="exact"/>
              <w:jc w:val="left"/>
              <w:rPr>
                <w:rFonts w:hint="default" w:ascii="宋体" w:hAnsi="宋体" w:cs="Arial"/>
                <w:bCs/>
                <w:sz w:val="24"/>
                <w:lang w:val="en-US" w:eastAsia="zh-CN"/>
              </w:rPr>
            </w:pPr>
            <w:r>
              <w:rPr>
                <w:rFonts w:hint="eastAsia" w:ascii="宋体" w:hAnsi="宋体" w:cs="Arial"/>
                <w:bCs/>
                <w:sz w:val="24"/>
              </w:rPr>
              <w:t>QMS：</w:t>
            </w:r>
            <w:r>
              <w:rPr>
                <w:rFonts w:hint="eastAsia" w:ascii="宋体" w:hAnsi="宋体" w:cs="Arial"/>
                <w:bCs/>
                <w:sz w:val="24"/>
                <w:lang w:val="en-US" w:eastAsia="zh-CN"/>
              </w:rPr>
              <w:t>5.3，</w:t>
            </w:r>
            <w:r>
              <w:rPr>
                <w:rFonts w:hint="eastAsia" w:ascii="宋体" w:hAnsi="宋体" w:cs="Arial"/>
                <w:bCs/>
                <w:sz w:val="24"/>
              </w:rPr>
              <w:t>6.2、7.1.</w:t>
            </w:r>
            <w:r>
              <w:rPr>
                <w:rFonts w:hint="eastAsia" w:ascii="宋体" w:hAnsi="宋体" w:cs="Arial"/>
                <w:bCs/>
                <w:sz w:val="24"/>
                <w:lang w:val="en-US" w:eastAsia="zh-CN"/>
              </w:rPr>
              <w:t>3</w:t>
            </w:r>
            <w:r>
              <w:rPr>
                <w:rFonts w:hint="eastAsia" w:ascii="宋体" w:hAnsi="宋体" w:cs="Arial"/>
                <w:bCs/>
                <w:sz w:val="24"/>
              </w:rPr>
              <w:t>、7.1.</w:t>
            </w:r>
            <w:r>
              <w:rPr>
                <w:rFonts w:hint="eastAsia" w:ascii="宋体" w:hAnsi="宋体" w:cs="Arial"/>
                <w:bCs/>
                <w:sz w:val="24"/>
                <w:lang w:val="en-US" w:eastAsia="zh-CN"/>
              </w:rPr>
              <w:t>4</w:t>
            </w:r>
            <w:r>
              <w:rPr>
                <w:rFonts w:hint="eastAsia" w:ascii="宋体" w:hAnsi="宋体" w:cs="Arial"/>
                <w:bCs/>
                <w:sz w:val="24"/>
              </w:rPr>
              <w:t>、7.</w:t>
            </w:r>
            <w:r>
              <w:rPr>
                <w:rFonts w:hint="eastAsia" w:ascii="宋体" w:hAnsi="宋体" w:cs="Arial"/>
                <w:bCs/>
                <w:sz w:val="24"/>
                <w:lang w:val="en-US" w:eastAsia="zh-CN"/>
              </w:rPr>
              <w:t>4</w:t>
            </w:r>
            <w:r>
              <w:rPr>
                <w:rFonts w:hint="eastAsia" w:ascii="宋体" w:hAnsi="宋体" w:cs="Arial"/>
                <w:bCs/>
                <w:sz w:val="24"/>
              </w:rPr>
              <w:t>、</w:t>
            </w:r>
            <w:r>
              <w:rPr>
                <w:rFonts w:hint="eastAsia" w:ascii="宋体" w:hAnsi="宋体" w:cs="Arial"/>
                <w:bCs/>
                <w:sz w:val="24"/>
                <w:lang w:val="en-US" w:eastAsia="zh-CN"/>
              </w:rPr>
              <w:t>8.1</w:t>
            </w:r>
            <w:r>
              <w:rPr>
                <w:rFonts w:hint="eastAsia" w:ascii="宋体" w:hAnsi="宋体" w:cs="Arial"/>
                <w:bCs/>
                <w:sz w:val="24"/>
              </w:rPr>
              <w:t>、</w:t>
            </w:r>
            <w:r>
              <w:rPr>
                <w:rFonts w:hint="eastAsia" w:ascii="宋体" w:hAnsi="宋体" w:cs="Arial"/>
                <w:bCs/>
                <w:sz w:val="24"/>
                <w:lang w:val="en-US" w:eastAsia="zh-CN"/>
              </w:rPr>
              <w:t>8.3</w:t>
            </w:r>
            <w:r>
              <w:rPr>
                <w:rFonts w:hint="eastAsia" w:ascii="宋体" w:hAnsi="宋体" w:cs="Arial"/>
                <w:bCs/>
                <w:sz w:val="24"/>
              </w:rPr>
              <w:t>、</w:t>
            </w:r>
            <w:r>
              <w:rPr>
                <w:rFonts w:hint="eastAsia" w:ascii="宋体" w:hAnsi="宋体" w:cs="Arial"/>
                <w:bCs/>
                <w:sz w:val="24"/>
                <w:lang w:val="en-US" w:eastAsia="zh-CN"/>
              </w:rPr>
              <w:t>8.5.1</w:t>
            </w:r>
            <w:r>
              <w:rPr>
                <w:rFonts w:hint="eastAsia" w:ascii="宋体" w:hAnsi="宋体" w:cs="Arial"/>
                <w:bCs/>
                <w:sz w:val="24"/>
              </w:rPr>
              <w:t>、</w:t>
            </w:r>
            <w:r>
              <w:rPr>
                <w:rFonts w:hint="eastAsia" w:ascii="宋体" w:hAnsi="宋体" w:cs="Arial"/>
                <w:bCs/>
                <w:sz w:val="24"/>
                <w:lang w:val="en-US" w:eastAsia="zh-CN"/>
              </w:rPr>
              <w:t>8.5.2</w:t>
            </w:r>
            <w:r>
              <w:rPr>
                <w:rFonts w:hint="eastAsia" w:ascii="宋体" w:hAnsi="宋体" w:cs="Arial"/>
                <w:bCs/>
                <w:sz w:val="24"/>
              </w:rPr>
              <w:t>、</w:t>
            </w:r>
            <w:r>
              <w:rPr>
                <w:rFonts w:hint="eastAsia" w:ascii="宋体" w:hAnsi="宋体" w:cs="Arial"/>
                <w:bCs/>
                <w:sz w:val="24"/>
                <w:lang w:val="en-US" w:eastAsia="zh-CN"/>
              </w:rPr>
              <w:t>8.5.6</w:t>
            </w:r>
            <w:r>
              <w:rPr>
                <w:rFonts w:hint="eastAsia" w:ascii="宋体" w:hAnsi="宋体" w:cs="Arial"/>
                <w:bCs/>
                <w:sz w:val="24"/>
              </w:rPr>
              <w:t>、</w:t>
            </w:r>
            <w:r>
              <w:rPr>
                <w:rFonts w:hint="eastAsia" w:ascii="宋体" w:hAnsi="宋体" w:cs="Arial"/>
                <w:bCs/>
                <w:sz w:val="24"/>
                <w:lang w:val="en-US" w:eastAsia="zh-CN"/>
              </w:rPr>
              <w:t>8.7</w:t>
            </w:r>
          </w:p>
        </w:tc>
        <w:tc>
          <w:tcPr>
            <w:tcW w:w="1585"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160" w:type="dxa"/>
            <w:vAlign w:val="top"/>
          </w:tcPr>
          <w:p>
            <w:pPr>
              <w:rPr>
                <w:sz w:val="24"/>
              </w:rPr>
            </w:pPr>
            <w:r>
              <w:rPr>
                <w:rFonts w:hint="eastAsia"/>
                <w:sz w:val="24"/>
                <w:szCs w:val="24"/>
                <w:lang w:val="en-US" w:eastAsia="zh-CN"/>
              </w:rPr>
              <w:t>组织的岗位职责和权限</w:t>
            </w:r>
          </w:p>
        </w:tc>
        <w:tc>
          <w:tcPr>
            <w:tcW w:w="960" w:type="dxa"/>
            <w:vAlign w:val="top"/>
          </w:tcPr>
          <w:p>
            <w:pPr>
              <w:rPr>
                <w:sz w:val="24"/>
              </w:rPr>
            </w:pPr>
            <w:r>
              <w:rPr>
                <w:rFonts w:hint="eastAsia"/>
                <w:sz w:val="24"/>
                <w:szCs w:val="24"/>
                <w:lang w:val="en-US" w:eastAsia="zh-CN"/>
              </w:rPr>
              <w:t>Q5.3</w:t>
            </w:r>
          </w:p>
        </w:tc>
        <w:tc>
          <w:tcPr>
            <w:tcW w:w="10004" w:type="dxa"/>
          </w:tcPr>
          <w:p>
            <w:pPr>
              <w:pStyle w:val="14"/>
              <w:spacing w:line="340" w:lineRule="exact"/>
              <w:rPr>
                <w:rFonts w:ascii="宋体" w:hAnsi="宋体"/>
                <w:sz w:val="24"/>
              </w:rPr>
            </w:pPr>
            <w:r>
              <w:rPr>
                <w:rFonts w:hint="eastAsia" w:ascii="宋体" w:hAnsi="宋体"/>
                <w:color w:val="000000"/>
                <w:sz w:val="24"/>
              </w:rPr>
              <w:t>本</w:t>
            </w:r>
            <w:r>
              <w:rPr>
                <w:rFonts w:hint="eastAsia" w:ascii="宋体" w:hAnsi="宋体"/>
                <w:sz w:val="24"/>
              </w:rPr>
              <w:t>部门工作内容和职责，主要负责：</w:t>
            </w:r>
          </w:p>
          <w:p>
            <w:pPr>
              <w:pStyle w:val="14"/>
              <w:spacing w:line="340" w:lineRule="exact"/>
              <w:rPr>
                <w:rFonts w:hint="eastAsia" w:ascii="宋体" w:hAnsi="宋体"/>
                <w:color w:val="000000"/>
                <w:sz w:val="24"/>
              </w:rPr>
            </w:pPr>
            <w:r>
              <w:rPr>
                <w:rFonts w:hint="eastAsia" w:ascii="宋体" w:hAnsi="宋体"/>
                <w:color w:val="000000"/>
                <w:sz w:val="24"/>
              </w:rPr>
              <w:t>贯彻、执行公司的质量方针和质量目标并作为本部门的质量工作准则、对本部门质量分目标的实现负责、负责</w:t>
            </w:r>
            <w:r>
              <w:rPr>
                <w:rFonts w:hint="eastAsia" w:ascii="宋体" w:hAnsi="宋体"/>
                <w:color w:val="000000"/>
                <w:sz w:val="24"/>
                <w:lang w:eastAsia="zh-CN"/>
              </w:rPr>
              <w:t>加工</w:t>
            </w:r>
            <w:r>
              <w:rPr>
                <w:rFonts w:hint="eastAsia" w:ascii="宋体" w:hAnsi="宋体"/>
                <w:color w:val="000000"/>
                <w:sz w:val="24"/>
              </w:rPr>
              <w:t>设备的使用和管理及维护保养、负责</w:t>
            </w:r>
            <w:r>
              <w:rPr>
                <w:rFonts w:hint="eastAsia" w:ascii="宋体" w:hAnsi="宋体"/>
                <w:color w:val="000000"/>
                <w:sz w:val="24"/>
                <w:lang w:eastAsia="zh-CN"/>
              </w:rPr>
              <w:t>加工</w:t>
            </w:r>
            <w:r>
              <w:rPr>
                <w:rFonts w:hint="eastAsia" w:ascii="宋体" w:hAnsi="宋体"/>
                <w:color w:val="000000"/>
                <w:sz w:val="24"/>
              </w:rPr>
              <w:t>计划的安排和实施，具有</w:t>
            </w:r>
            <w:r>
              <w:rPr>
                <w:rFonts w:hint="eastAsia" w:ascii="宋体" w:hAnsi="宋体"/>
                <w:color w:val="000000"/>
                <w:sz w:val="24"/>
                <w:lang w:eastAsia="zh-CN"/>
              </w:rPr>
              <w:t>加工</w:t>
            </w:r>
            <w:r>
              <w:rPr>
                <w:rFonts w:hint="eastAsia" w:ascii="宋体" w:hAnsi="宋体"/>
                <w:color w:val="000000"/>
                <w:sz w:val="24"/>
              </w:rPr>
              <w:t>计划调度、</w:t>
            </w:r>
            <w:r>
              <w:rPr>
                <w:rFonts w:hint="eastAsia" w:ascii="宋体" w:hAnsi="宋体"/>
                <w:color w:val="000000"/>
                <w:sz w:val="24"/>
                <w:lang w:eastAsia="zh-CN"/>
              </w:rPr>
              <w:t>加工</w:t>
            </w:r>
            <w:r>
              <w:rPr>
                <w:rFonts w:hint="eastAsia" w:ascii="宋体" w:hAnsi="宋体"/>
                <w:color w:val="000000"/>
                <w:sz w:val="24"/>
              </w:rPr>
              <w:t>现场的全面管理的权限，对</w:t>
            </w:r>
            <w:r>
              <w:rPr>
                <w:rFonts w:hint="eastAsia" w:ascii="宋体" w:hAnsi="宋体"/>
                <w:color w:val="000000"/>
                <w:sz w:val="24"/>
                <w:lang w:eastAsia="zh-CN"/>
              </w:rPr>
              <w:t>加工</w:t>
            </w:r>
            <w:r>
              <w:rPr>
                <w:rFonts w:hint="eastAsia" w:ascii="宋体" w:hAnsi="宋体"/>
                <w:color w:val="000000"/>
                <w:sz w:val="24"/>
              </w:rPr>
              <w:t>任务完成和产品质量负责、负责维护</w:t>
            </w:r>
            <w:r>
              <w:rPr>
                <w:rFonts w:hint="eastAsia" w:ascii="宋体" w:hAnsi="宋体"/>
                <w:color w:val="000000"/>
                <w:sz w:val="24"/>
                <w:lang w:eastAsia="zh-CN"/>
              </w:rPr>
              <w:t>加工</w:t>
            </w:r>
            <w:r>
              <w:rPr>
                <w:rFonts w:hint="eastAsia" w:ascii="宋体" w:hAnsi="宋体"/>
                <w:color w:val="000000"/>
                <w:sz w:val="24"/>
              </w:rPr>
              <w:t>运行的环境，确保</w:t>
            </w:r>
            <w:r>
              <w:rPr>
                <w:rFonts w:hint="eastAsia" w:ascii="宋体" w:hAnsi="宋体"/>
                <w:color w:val="000000"/>
                <w:sz w:val="24"/>
                <w:lang w:eastAsia="zh-CN"/>
              </w:rPr>
              <w:t>加工</w:t>
            </w:r>
            <w:r>
              <w:rPr>
                <w:rFonts w:hint="eastAsia" w:ascii="宋体" w:hAnsi="宋体"/>
                <w:color w:val="000000"/>
                <w:sz w:val="24"/>
              </w:rPr>
              <w:t>现场安全和清洁，且应符合</w:t>
            </w:r>
            <w:r>
              <w:rPr>
                <w:rFonts w:hint="eastAsia" w:ascii="宋体" w:hAnsi="宋体"/>
                <w:color w:val="000000"/>
                <w:sz w:val="24"/>
                <w:lang w:eastAsia="zh-CN"/>
              </w:rPr>
              <w:t>加工</w:t>
            </w:r>
            <w:r>
              <w:rPr>
                <w:rFonts w:hint="eastAsia" w:ascii="宋体" w:hAnsi="宋体"/>
                <w:color w:val="000000"/>
                <w:sz w:val="24"/>
              </w:rPr>
              <w:t>要。</w:t>
            </w:r>
          </w:p>
          <w:p>
            <w:pPr>
              <w:pStyle w:val="14"/>
              <w:spacing w:line="340" w:lineRule="exact"/>
              <w:rPr>
                <w:rFonts w:hint="eastAsia" w:ascii="宋体" w:hAnsi="宋体"/>
                <w:color w:val="000000"/>
                <w:sz w:val="24"/>
              </w:rPr>
            </w:pPr>
            <w:r>
              <w:rPr>
                <w:rFonts w:hint="eastAsia" w:asciiTheme="minorEastAsia" w:hAnsiTheme="minorEastAsia" w:eastAsiaTheme="minorEastAsia" w:cstheme="minorEastAsia"/>
                <w:color w:val="auto"/>
                <w:sz w:val="24"/>
                <w:szCs w:val="24"/>
                <w:lang w:val="en-US" w:eastAsia="zh-CN"/>
              </w:rPr>
              <w:t>现场确认企业实际情况与远程审核一致</w:t>
            </w:r>
          </w:p>
        </w:tc>
        <w:tc>
          <w:tcPr>
            <w:tcW w:w="1585" w:type="dxa"/>
          </w:tcPr>
          <w:p>
            <w:pPr>
              <w:rPr>
                <w:rFonts w:hint="eastAsia" w:eastAsia="宋体"/>
                <w:sz w:val="24"/>
                <w:lang w:val="en-US" w:eastAsia="zh-CN"/>
              </w:rPr>
            </w:pPr>
            <w:r>
              <w:rPr>
                <w:rFonts w:hint="eastAsia"/>
                <w:sz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2160" w:type="dxa"/>
          </w:tcPr>
          <w:p>
            <w:pPr>
              <w:rPr>
                <w:rFonts w:ascii="宋体" w:hAnsi="宋体"/>
                <w:szCs w:val="21"/>
              </w:rPr>
            </w:pPr>
            <w:r>
              <w:rPr>
                <w:rFonts w:hint="eastAsia" w:ascii="宋体" w:hAnsi="宋体"/>
                <w:szCs w:val="21"/>
              </w:rPr>
              <w:t>目标完成情况</w:t>
            </w:r>
          </w:p>
        </w:tc>
        <w:tc>
          <w:tcPr>
            <w:tcW w:w="960" w:type="dxa"/>
          </w:tcPr>
          <w:p>
            <w:pPr>
              <w:rPr>
                <w:rFonts w:ascii="宋体" w:hAnsi="宋体"/>
                <w:szCs w:val="21"/>
              </w:rPr>
            </w:pPr>
            <w:r>
              <w:rPr>
                <w:rFonts w:ascii="宋体" w:hAnsi="宋体"/>
                <w:szCs w:val="21"/>
              </w:rPr>
              <w:t>Q</w:t>
            </w:r>
            <w:r>
              <w:rPr>
                <w:rFonts w:hint="eastAsia" w:ascii="宋体" w:hAnsi="宋体"/>
                <w:szCs w:val="21"/>
              </w:rPr>
              <w:t>6.</w:t>
            </w:r>
            <w:r>
              <w:rPr>
                <w:rFonts w:ascii="宋体" w:hAnsi="宋体"/>
                <w:szCs w:val="21"/>
              </w:rPr>
              <w:t>2</w:t>
            </w:r>
          </w:p>
        </w:tc>
        <w:tc>
          <w:tcPr>
            <w:tcW w:w="10004" w:type="dxa"/>
          </w:tcPr>
          <w:p>
            <w:pPr>
              <w:rPr>
                <w:rFonts w:hint="eastAsia" w:ascii="宋体" w:hAnsi="宋体"/>
                <w:sz w:val="24"/>
                <w:lang w:eastAsia="zh-CN"/>
              </w:rPr>
            </w:pPr>
            <w:r>
              <w:rPr>
                <w:rFonts w:hint="eastAsia" w:ascii="宋体" w:hAnsi="宋体"/>
                <w:sz w:val="24"/>
              </w:rPr>
              <w:t>目标完成情况：</w:t>
            </w:r>
            <w:r>
              <w:rPr>
                <w:rFonts w:hint="eastAsia" w:ascii="宋体" w:hAnsi="宋体"/>
                <w:sz w:val="24"/>
                <w:lang w:val="en-US" w:eastAsia="zh-CN"/>
              </w:rPr>
              <w:t>查看《</w:t>
            </w:r>
            <w:r>
              <w:rPr>
                <w:rFonts w:hint="eastAsia"/>
                <w:sz w:val="24"/>
                <w:szCs w:val="24"/>
                <w:lang w:val="en-US" w:eastAsia="zh-CN"/>
              </w:rPr>
              <w:t>2021.1.1-2021.6.30</w:t>
            </w:r>
            <w:r>
              <w:rPr>
                <w:rFonts w:hint="eastAsia" w:ascii="宋体" w:hAnsi="宋体"/>
                <w:sz w:val="24"/>
                <w:lang w:val="en-US" w:eastAsia="zh-CN"/>
              </w:rPr>
              <w:t>质量目标完成情况表》：生产任务完成率100</w:t>
            </w:r>
            <w:r>
              <w:rPr>
                <w:rFonts w:hint="eastAsia" w:ascii="宋体" w:hAnsi="宋体"/>
                <w:sz w:val="24"/>
              </w:rPr>
              <w:t>%，达标；</w:t>
            </w:r>
            <w:r>
              <w:rPr>
                <w:rFonts w:hint="eastAsia"/>
              </w:rPr>
              <w:t>生产产品</w:t>
            </w:r>
            <w:r>
              <w:rPr>
                <w:rFonts w:hint="eastAsia" w:ascii="宋体" w:hAnsi="宋体"/>
                <w:sz w:val="24"/>
              </w:rPr>
              <w:t>检验合格率达到9</w:t>
            </w:r>
            <w:r>
              <w:rPr>
                <w:rFonts w:hint="eastAsia" w:ascii="宋体" w:hAnsi="宋体"/>
                <w:sz w:val="24"/>
                <w:lang w:val="en-US" w:eastAsia="zh-CN"/>
              </w:rPr>
              <w:t>8</w:t>
            </w:r>
            <w:r>
              <w:rPr>
                <w:rFonts w:hint="eastAsia" w:ascii="宋体" w:hAnsi="宋体"/>
                <w:sz w:val="24"/>
              </w:rPr>
              <w:t>%以上，达标。本部门的目标已完成。</w:t>
            </w:r>
          </w:p>
        </w:tc>
        <w:tc>
          <w:tcPr>
            <w:tcW w:w="1585" w:type="dxa"/>
          </w:tcPr>
          <w:p>
            <w:pPr>
              <w:rPr>
                <w:sz w:val="24"/>
              </w:rPr>
            </w:pPr>
            <w:r>
              <w:rPr>
                <w:rFonts w:hint="eastAsia"/>
                <w:sz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tcPr>
          <w:p>
            <w:pPr>
              <w:rPr>
                <w:rFonts w:hint="default" w:ascii="宋体" w:hAnsi="宋体" w:eastAsia="宋体"/>
                <w:szCs w:val="21"/>
                <w:lang w:val="en-US" w:eastAsia="zh-CN"/>
              </w:rPr>
            </w:pPr>
            <w:r>
              <w:rPr>
                <w:rFonts w:hint="eastAsia" w:ascii="宋体" w:hAnsi="宋体"/>
                <w:szCs w:val="21"/>
                <w:lang w:val="en-US" w:eastAsia="zh-CN"/>
              </w:rPr>
              <w:t>基础设施</w:t>
            </w:r>
          </w:p>
        </w:tc>
        <w:tc>
          <w:tcPr>
            <w:tcW w:w="960" w:type="dxa"/>
          </w:tcPr>
          <w:p>
            <w:pPr>
              <w:spacing w:before="120" w:line="340" w:lineRule="exact"/>
              <w:rPr>
                <w:rFonts w:ascii="宋体" w:hAnsi="宋体"/>
                <w:szCs w:val="21"/>
              </w:rPr>
            </w:pPr>
            <w:r>
              <w:rPr>
                <w:rFonts w:ascii="宋体" w:hAnsi="宋体"/>
                <w:szCs w:val="21"/>
              </w:rPr>
              <w:t>Q</w:t>
            </w:r>
            <w:r>
              <w:rPr>
                <w:rFonts w:hint="eastAsia" w:ascii="宋体" w:hAnsi="宋体"/>
                <w:szCs w:val="21"/>
              </w:rPr>
              <w:t>7.1.</w:t>
            </w:r>
            <w:r>
              <w:rPr>
                <w:rFonts w:hint="eastAsia" w:ascii="宋体" w:hAnsi="宋体"/>
                <w:szCs w:val="21"/>
                <w:lang w:val="en-US" w:eastAsia="zh-CN"/>
              </w:rPr>
              <w:t>3</w:t>
            </w:r>
          </w:p>
        </w:tc>
        <w:tc>
          <w:tcPr>
            <w:tcW w:w="10004" w:type="dxa"/>
          </w:tcPr>
          <w:p>
            <w:pPr>
              <w:pStyle w:val="14"/>
              <w:spacing w:line="340" w:lineRule="exact"/>
              <w:rPr>
                <w:rFonts w:hint="eastAsia" w:ascii="宋体" w:hAnsi="宋体"/>
                <w:sz w:val="24"/>
                <w:lang w:val="en-US" w:eastAsia="zh-CN"/>
              </w:rPr>
            </w:pPr>
            <w:r>
              <w:rPr>
                <w:rFonts w:hint="default" w:ascii="宋体" w:hAnsi="宋体"/>
                <w:color w:val="auto"/>
                <w:sz w:val="24"/>
                <w:lang w:val="en-US"/>
              </w:rPr>
              <w:t>公司注册资金</w:t>
            </w:r>
            <w:r>
              <w:rPr>
                <w:rFonts w:hint="eastAsia" w:ascii="宋体" w:hAnsi="宋体"/>
                <w:color w:val="auto"/>
                <w:sz w:val="24"/>
                <w:lang w:val="en-US" w:eastAsia="zh-CN"/>
              </w:rPr>
              <w:t>30</w:t>
            </w:r>
            <w:r>
              <w:rPr>
                <w:rFonts w:hint="default" w:ascii="宋体" w:hAnsi="宋体"/>
                <w:color w:val="auto"/>
                <w:sz w:val="24"/>
                <w:lang w:val="en-US"/>
              </w:rPr>
              <w:t>0万元，</w:t>
            </w:r>
            <w:r>
              <w:rPr>
                <w:rFonts w:hint="eastAsia" w:ascii="宋体" w:hAnsi="宋体"/>
                <w:color w:val="auto"/>
                <w:sz w:val="24"/>
                <w:lang w:val="en-US" w:eastAsia="zh-CN"/>
              </w:rPr>
              <w:t>生产</w:t>
            </w:r>
            <w:r>
              <w:rPr>
                <w:rFonts w:hint="default" w:ascii="宋体" w:hAnsi="宋体"/>
                <w:color w:val="auto"/>
                <w:sz w:val="24"/>
                <w:lang w:val="en-US"/>
              </w:rPr>
              <w:t>区域</w:t>
            </w:r>
            <w:r>
              <w:rPr>
                <w:rFonts w:hint="eastAsia" w:ascii="宋体" w:hAnsi="宋体"/>
                <w:color w:val="auto"/>
                <w:sz w:val="24"/>
                <w:lang w:val="en-US" w:eastAsia="zh-CN"/>
              </w:rPr>
              <w:t>700</w:t>
            </w:r>
            <w:r>
              <w:rPr>
                <w:rFonts w:hint="default" w:ascii="宋体" w:hAnsi="宋体"/>
                <w:color w:val="auto"/>
                <w:sz w:val="24"/>
                <w:lang w:val="en-US"/>
              </w:rPr>
              <w:t>多平米，提供了良好的办公环境和较为充分基础设施设备，公司目前</w:t>
            </w:r>
            <w:r>
              <w:rPr>
                <w:rFonts w:hint="eastAsia" w:ascii="宋体" w:hAnsi="宋体"/>
                <w:color w:val="auto"/>
                <w:sz w:val="24"/>
                <w:lang w:val="en-US" w:eastAsia="zh-CN"/>
              </w:rPr>
              <w:t>15</w:t>
            </w:r>
            <w:r>
              <w:rPr>
                <w:rFonts w:hint="default" w:ascii="宋体" w:hAnsi="宋体"/>
                <w:color w:val="auto"/>
                <w:sz w:val="24"/>
                <w:lang w:val="en-US"/>
              </w:rPr>
              <w:t>人，提供了基本的技术保障</w:t>
            </w:r>
            <w:r>
              <w:rPr>
                <w:rFonts w:hint="eastAsia" w:ascii="宋体" w:hAnsi="宋体"/>
                <w:color w:val="auto"/>
                <w:sz w:val="24"/>
                <w:lang w:val="en-US" w:eastAsia="zh-CN"/>
              </w:rPr>
              <w:t>。</w:t>
            </w:r>
          </w:p>
          <w:p>
            <w:pPr>
              <w:spacing w:line="340" w:lineRule="exact"/>
              <w:rPr>
                <w:rFonts w:hint="eastAsia" w:ascii="宋体" w:hAnsi="宋体"/>
                <w:sz w:val="24"/>
                <w:lang w:val="en-US" w:eastAsia="zh-CN"/>
              </w:rPr>
            </w:pPr>
            <w:r>
              <w:rPr>
                <w:rFonts w:hint="eastAsia" w:ascii="宋体" w:hAnsi="宋体"/>
                <w:sz w:val="24"/>
                <w:lang w:val="en-US" w:eastAsia="zh-CN"/>
              </w:rPr>
              <w:t>编辑了《基础设施控制程序》，明确了设备设施的配置、使用、维护、维修管理。</w:t>
            </w:r>
            <w:r>
              <w:rPr>
                <w:rFonts w:hint="eastAsia" w:ascii="宋体" w:hAnsi="宋体"/>
                <w:color w:val="auto"/>
                <w:sz w:val="24"/>
                <w:lang w:val="en-US" w:eastAsia="zh-CN"/>
              </w:rPr>
              <w:t>提供设备设施：数控液压折弯机，液压剪板机，等离子切割机，电焊机，氩弧焊机，气动打标机，空气压缩机，自控远红外烘干炉，汉腾激光机，喷码机，博士电锤，钻铣床，钻床，落地式砂轮机，超声波强度声功率检测仪，超声阻抗分析仪</w:t>
            </w:r>
            <w:r>
              <w:rPr>
                <w:rFonts w:hint="eastAsia" w:ascii="宋体" w:hAnsi="宋体"/>
                <w:sz w:val="24"/>
                <w:lang w:val="en-US" w:eastAsia="zh-CN"/>
              </w:rPr>
              <w:t>，同时配备了用于测量的外径千分尺，游标卡尺，万用表，水平尺，测温枪，内径千分尺，电阻测试仪 等设备能力基本满足要求。</w:t>
            </w:r>
          </w:p>
          <w:p>
            <w:pPr>
              <w:pStyle w:val="14"/>
              <w:spacing w:line="340" w:lineRule="exact"/>
              <w:rPr>
                <w:rFonts w:hint="eastAsia" w:ascii="宋体" w:hAnsi="宋体"/>
                <w:color w:val="auto"/>
                <w:sz w:val="24"/>
                <w:lang w:val="en-US" w:eastAsia="zh-CN"/>
              </w:rPr>
            </w:pPr>
            <w:r>
              <w:rPr>
                <w:rFonts w:hint="eastAsia" w:ascii="宋体" w:hAnsi="宋体"/>
                <w:color w:val="auto"/>
                <w:sz w:val="24"/>
                <w:lang w:val="en-US" w:eastAsia="zh-CN"/>
              </w:rPr>
              <w:t>查看，生产检测设备完好，维护保养基本得当，能够满足生产符合要求产品的需要。</w:t>
            </w:r>
          </w:p>
          <w:p>
            <w:pPr>
              <w:pStyle w:val="14"/>
              <w:spacing w:line="340" w:lineRule="exact"/>
              <w:rPr>
                <w:rFonts w:hint="eastAsia" w:ascii="宋体" w:hAnsi="宋体"/>
                <w:color w:val="auto"/>
                <w:sz w:val="24"/>
                <w:lang w:val="en-US" w:eastAsia="zh-CN"/>
              </w:rPr>
            </w:pPr>
          </w:p>
          <w:p>
            <w:pPr>
              <w:pStyle w:val="14"/>
              <w:spacing w:line="340" w:lineRule="exact"/>
              <w:rPr>
                <w:rFonts w:hint="eastAsia" w:ascii="宋体" w:hAnsi="宋体"/>
                <w:color w:val="auto"/>
                <w:sz w:val="24"/>
                <w:lang w:val="en-US" w:eastAsia="zh-CN"/>
              </w:rPr>
            </w:pPr>
            <w:r>
              <w:rPr>
                <w:rFonts w:hint="eastAsia" w:ascii="宋体" w:hAnsi="宋体"/>
                <w:color w:val="auto"/>
                <w:sz w:val="24"/>
                <w:lang w:val="en-US" w:eastAsia="zh-CN"/>
              </w:rPr>
              <w:t>抽：2021.05.27数控液压折弯机设备维修保养记录：维护保养内容: 1对机器上的油削、油污进行了清理；</w:t>
            </w:r>
          </w:p>
          <w:p>
            <w:pPr>
              <w:pStyle w:val="14"/>
              <w:spacing w:line="340" w:lineRule="exact"/>
              <w:rPr>
                <w:rFonts w:hint="eastAsia" w:ascii="宋体" w:hAnsi="宋体"/>
                <w:color w:val="auto"/>
                <w:sz w:val="24"/>
                <w:lang w:val="en-US" w:eastAsia="zh-CN"/>
              </w:rPr>
            </w:pPr>
            <w:r>
              <w:rPr>
                <w:rFonts w:hint="eastAsia" w:ascii="宋体" w:hAnsi="宋体"/>
                <w:color w:val="auto"/>
                <w:sz w:val="24"/>
                <w:lang w:val="en-US" w:eastAsia="zh-CN"/>
              </w:rPr>
              <w:t>2对电路进行了检查。3对易损件进行检查更换；</w:t>
            </w:r>
          </w:p>
          <w:p>
            <w:pPr>
              <w:pStyle w:val="14"/>
              <w:spacing w:line="340" w:lineRule="exact"/>
              <w:rPr>
                <w:rFonts w:hint="eastAsia" w:ascii="宋体" w:hAnsi="宋体"/>
                <w:color w:val="auto"/>
                <w:sz w:val="24"/>
                <w:lang w:val="en-US" w:eastAsia="zh-CN"/>
              </w:rPr>
            </w:pPr>
            <w:r>
              <w:rPr>
                <w:rFonts w:hint="eastAsia" w:ascii="宋体" w:hAnsi="宋体"/>
                <w:color w:val="auto"/>
                <w:sz w:val="24"/>
                <w:lang w:val="en-US" w:eastAsia="zh-CN"/>
              </w:rPr>
              <w:t>检查验收情况：该设备经过操作者验收使用，检修后的设备运转自如、正常，基本达到了原有设备的性能要求，能满足生产和产品的要求，设备可继续使用。保养人: 王利军 验收部门: 车间</w:t>
            </w:r>
          </w:p>
          <w:p>
            <w:pPr>
              <w:pStyle w:val="14"/>
              <w:spacing w:line="340" w:lineRule="exact"/>
              <w:rPr>
                <w:rFonts w:hint="eastAsia" w:ascii="宋体" w:hAnsi="宋体"/>
                <w:color w:val="auto"/>
                <w:sz w:val="24"/>
                <w:lang w:val="en-US" w:eastAsia="zh-CN"/>
              </w:rPr>
            </w:pPr>
            <w:r>
              <w:rPr>
                <w:rFonts w:hint="eastAsia" w:ascii="宋体" w:hAnsi="宋体"/>
                <w:color w:val="auto"/>
                <w:sz w:val="24"/>
                <w:lang w:val="en-US" w:eastAsia="zh-CN"/>
              </w:rPr>
              <w:t>抽：2021.05.07</w:t>
            </w:r>
            <w:r>
              <w:rPr>
                <w:rFonts w:hint="eastAsia"/>
                <w:sz w:val="24"/>
              </w:rPr>
              <w:t>等离子切割机</w:t>
            </w:r>
            <w:r>
              <w:rPr>
                <w:rFonts w:hint="eastAsia" w:ascii="宋体" w:hAnsi="宋体"/>
                <w:color w:val="auto"/>
                <w:sz w:val="24"/>
                <w:lang w:val="en-US" w:eastAsia="zh-CN"/>
              </w:rPr>
              <w:t>设备维修保养记录：维护保养内容: 1对油削、油污进行了清理；</w:t>
            </w:r>
          </w:p>
          <w:p>
            <w:pPr>
              <w:pStyle w:val="14"/>
              <w:spacing w:line="340" w:lineRule="exact"/>
              <w:rPr>
                <w:rFonts w:hint="eastAsia" w:ascii="宋体" w:hAnsi="宋体"/>
                <w:color w:val="auto"/>
                <w:sz w:val="24"/>
                <w:lang w:val="en-US" w:eastAsia="zh-CN"/>
              </w:rPr>
            </w:pPr>
            <w:r>
              <w:rPr>
                <w:rFonts w:hint="eastAsia" w:ascii="宋体" w:hAnsi="宋体"/>
                <w:color w:val="auto"/>
                <w:sz w:val="24"/>
                <w:lang w:val="en-US" w:eastAsia="zh-CN"/>
              </w:rPr>
              <w:t>2对电路进行了检查</w:t>
            </w:r>
          </w:p>
          <w:p>
            <w:pPr>
              <w:pStyle w:val="14"/>
              <w:spacing w:line="340" w:lineRule="exact"/>
              <w:rPr>
                <w:rFonts w:hint="eastAsia" w:ascii="宋体" w:hAnsi="宋体"/>
                <w:color w:val="auto"/>
                <w:sz w:val="24"/>
                <w:lang w:val="en-US" w:eastAsia="zh-CN"/>
              </w:rPr>
            </w:pPr>
            <w:r>
              <w:rPr>
                <w:rFonts w:hint="eastAsia" w:ascii="宋体" w:hAnsi="宋体"/>
                <w:color w:val="auto"/>
                <w:sz w:val="24"/>
                <w:lang w:val="en-US" w:eastAsia="zh-CN"/>
              </w:rPr>
              <w:t>检查验收情况：该设备经过操作者验收使用，检修后的设备运转自如、正常，基本达到了原有设备的性能要求，能满足生产和产品的要求，设备可继续使用。保养人: 王利军 验收部门: 车间</w:t>
            </w:r>
          </w:p>
          <w:p>
            <w:pPr>
              <w:pStyle w:val="14"/>
              <w:spacing w:line="340" w:lineRule="exact"/>
              <w:rPr>
                <w:rFonts w:hint="eastAsia" w:ascii="宋体" w:hAnsi="宋体"/>
                <w:color w:val="auto"/>
                <w:sz w:val="24"/>
                <w:lang w:val="en-US" w:eastAsia="zh-CN"/>
              </w:rPr>
            </w:pPr>
            <w:r>
              <w:rPr>
                <w:rFonts w:hint="eastAsia" w:ascii="宋体" w:hAnsi="宋体"/>
                <w:color w:val="auto"/>
                <w:sz w:val="24"/>
                <w:lang w:val="en-US" w:eastAsia="zh-CN"/>
              </w:rPr>
              <w:t>电焊机，氩弧焊机，气动打标机等设备“维护保养记录”，其显示了设备名称、保养项目、保养时间、责任人等。</w:t>
            </w:r>
          </w:p>
          <w:p>
            <w:pPr>
              <w:pStyle w:val="14"/>
              <w:spacing w:line="340" w:lineRule="exact"/>
              <w:rPr>
                <w:rFonts w:hint="eastAsia" w:ascii="宋体" w:hAnsi="宋体"/>
                <w:color w:val="auto"/>
                <w:sz w:val="24"/>
                <w:lang w:val="en-US" w:eastAsia="zh-CN"/>
              </w:rPr>
            </w:pPr>
            <w:r>
              <w:rPr>
                <w:rFonts w:hint="eastAsia" w:ascii="宋体" w:hAnsi="宋体"/>
                <w:color w:val="auto"/>
                <w:sz w:val="24"/>
                <w:lang w:val="en-US" w:eastAsia="zh-CN"/>
              </w:rPr>
              <w:t>制定有“设备年度检修计划”，内容有设备名称、检修时间、检修内容、检修人</w:t>
            </w:r>
          </w:p>
          <w:p>
            <w:pPr>
              <w:pStyle w:val="14"/>
              <w:spacing w:line="340" w:lineRule="exact"/>
              <w:rPr>
                <w:rFonts w:hint="default" w:ascii="宋体" w:hAnsi="宋体"/>
                <w:sz w:val="24"/>
                <w:lang w:val="en-US"/>
              </w:rPr>
            </w:pPr>
            <w:r>
              <w:rPr>
                <w:rFonts w:hint="eastAsia" w:ascii="宋体" w:hAnsi="宋体"/>
                <w:color w:val="000000" w:themeColor="text1"/>
                <w:sz w:val="24"/>
                <w:lang w:val="en-US" w:eastAsia="zh-CN"/>
                <w14:textFill>
                  <w14:solidFill>
                    <w14:schemeClr w14:val="tx1"/>
                  </w14:solidFill>
                </w14:textFill>
              </w:rPr>
              <w:t>记录清晰，写明了维修内容、维修人等内容，满足策划要求。</w:t>
            </w:r>
          </w:p>
        </w:tc>
        <w:tc>
          <w:tcPr>
            <w:tcW w:w="1585" w:type="dxa"/>
          </w:tcPr>
          <w:p>
            <w:pPr>
              <w:rPr>
                <w:sz w:val="24"/>
              </w:rPr>
            </w:pPr>
            <w:r>
              <w:rPr>
                <w:rFonts w:hint="eastAsia"/>
                <w:sz w:val="24"/>
                <w:lang w:val="en-US" w:eastAsia="zh-CN"/>
              </w:rPr>
              <w:t>符合</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2160" w:type="dxa"/>
          </w:tcPr>
          <w:p>
            <w:pPr>
              <w:rPr>
                <w:rFonts w:hint="default" w:ascii="宋体" w:hAnsi="宋体" w:eastAsia="宋体"/>
                <w:szCs w:val="21"/>
                <w:lang w:val="en-US" w:eastAsia="zh-CN"/>
              </w:rPr>
            </w:pPr>
            <w:r>
              <w:rPr>
                <w:rFonts w:hint="eastAsia" w:ascii="宋体" w:hAnsi="宋体"/>
                <w:szCs w:val="21"/>
                <w:lang w:val="en-US" w:eastAsia="zh-CN"/>
              </w:rPr>
              <w:t>过程运行环境</w:t>
            </w:r>
          </w:p>
        </w:tc>
        <w:tc>
          <w:tcPr>
            <w:tcW w:w="960" w:type="dxa"/>
          </w:tcPr>
          <w:p>
            <w:pPr>
              <w:spacing w:before="120" w:line="340" w:lineRule="exact"/>
              <w:rPr>
                <w:rFonts w:hint="eastAsia" w:ascii="宋体" w:hAnsi="宋体"/>
                <w:szCs w:val="21"/>
              </w:rPr>
            </w:pPr>
            <w:r>
              <w:rPr>
                <w:rFonts w:hint="eastAsia" w:ascii="宋体" w:hAnsi="宋体"/>
                <w:szCs w:val="21"/>
              </w:rPr>
              <w:t>Q</w:t>
            </w:r>
            <w:r>
              <w:rPr>
                <w:rFonts w:ascii="宋体" w:hAnsi="宋体"/>
                <w:szCs w:val="21"/>
              </w:rPr>
              <w:t>7.</w:t>
            </w:r>
            <w:r>
              <w:rPr>
                <w:rFonts w:hint="eastAsia" w:ascii="宋体" w:hAnsi="宋体"/>
                <w:szCs w:val="21"/>
                <w:lang w:val="en-US" w:eastAsia="zh-CN"/>
              </w:rPr>
              <w:t>1.</w:t>
            </w:r>
            <w:r>
              <w:rPr>
                <w:rFonts w:ascii="宋体" w:hAnsi="宋体"/>
                <w:szCs w:val="21"/>
              </w:rPr>
              <w:t>4</w:t>
            </w:r>
          </w:p>
        </w:tc>
        <w:tc>
          <w:tcPr>
            <w:tcW w:w="10004" w:type="dxa"/>
          </w:tcPr>
          <w:p>
            <w:pPr>
              <w:spacing w:before="120" w:line="340" w:lineRule="exact"/>
              <w:rPr>
                <w:rFonts w:hint="eastAsia" w:ascii="宋体" w:hAnsi="宋体"/>
                <w:sz w:val="24"/>
              </w:rPr>
            </w:pPr>
            <w:r>
              <w:rPr>
                <w:rFonts w:hint="eastAsia" w:ascii="宋体" w:hAnsi="宋体" w:eastAsia="宋体" w:cs="Times New Roman"/>
                <w:kern w:val="2"/>
                <w:sz w:val="24"/>
                <w:szCs w:val="24"/>
                <w:lang w:val="en-US" w:eastAsia="zh-CN" w:bidi="ar-SA"/>
              </w:rPr>
              <w:t>公司编辑了《过程运行环境控制程序》，</w:t>
            </w:r>
            <w:r>
              <w:rPr>
                <w:rFonts w:hint="eastAsia" w:ascii="宋体" w:hAnsi="宋体" w:cs="Times New Roman"/>
                <w:kern w:val="2"/>
                <w:sz w:val="24"/>
                <w:szCs w:val="24"/>
                <w:lang w:val="en-US" w:eastAsia="zh-CN" w:bidi="ar-SA"/>
              </w:rPr>
              <w:t>《5S管理》</w:t>
            </w:r>
            <w:r>
              <w:rPr>
                <w:rFonts w:hint="eastAsia" w:ascii="宋体" w:hAnsi="宋体" w:eastAsia="宋体" w:cs="Times New Roman"/>
                <w:kern w:val="2"/>
                <w:sz w:val="24"/>
                <w:szCs w:val="24"/>
                <w:lang w:val="en-US" w:eastAsia="zh-CN" w:bidi="ar-SA"/>
              </w:rPr>
              <w:t>为实现产品和服务符合性的现场环境进行管理和控制。确定设备设施定置定位，工作环境严格执行</w:t>
            </w: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S要求。提供适宜的工作环境（办公室备有空调），经交谈了解公司提供工作服、高温补贴等。</w:t>
            </w:r>
          </w:p>
        </w:tc>
        <w:tc>
          <w:tcPr>
            <w:tcW w:w="1585" w:type="dxa"/>
          </w:tcPr>
          <w:p>
            <w:pPr>
              <w:rPr>
                <w:rFonts w:hint="eastAsia"/>
                <w:sz w:val="24"/>
                <w:lang w:val="en-US" w:eastAsia="zh-CN"/>
              </w:rPr>
            </w:pPr>
            <w:r>
              <w:rPr>
                <w:rFonts w:hint="eastAsia"/>
                <w:sz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tcPr>
          <w:p>
            <w:pPr>
              <w:rPr>
                <w:rFonts w:ascii="宋体" w:hAnsi="宋体"/>
                <w:szCs w:val="21"/>
              </w:rPr>
            </w:pPr>
            <w:r>
              <w:rPr>
                <w:rFonts w:hint="eastAsia" w:ascii="宋体" w:hAnsi="宋体"/>
                <w:szCs w:val="21"/>
              </w:rPr>
              <w:t>沟通</w:t>
            </w:r>
          </w:p>
        </w:tc>
        <w:tc>
          <w:tcPr>
            <w:tcW w:w="960" w:type="dxa"/>
          </w:tcPr>
          <w:p>
            <w:pPr>
              <w:spacing w:before="120" w:line="340" w:lineRule="exact"/>
              <w:rPr>
                <w:rFonts w:ascii="宋体" w:hAnsi="宋体"/>
                <w:szCs w:val="21"/>
              </w:rPr>
            </w:pPr>
            <w:r>
              <w:rPr>
                <w:rFonts w:hint="eastAsia" w:ascii="宋体" w:hAnsi="宋体"/>
                <w:szCs w:val="21"/>
              </w:rPr>
              <w:t>Q</w:t>
            </w:r>
            <w:r>
              <w:rPr>
                <w:rFonts w:ascii="宋体" w:hAnsi="宋体"/>
                <w:szCs w:val="21"/>
              </w:rPr>
              <w:t>7.4</w:t>
            </w:r>
          </w:p>
        </w:tc>
        <w:tc>
          <w:tcPr>
            <w:tcW w:w="10004" w:type="dxa"/>
          </w:tcPr>
          <w:p>
            <w:pPr>
              <w:snapToGrid w:val="0"/>
              <w:spacing w:line="340" w:lineRule="exact"/>
              <w:rPr>
                <w:rFonts w:hint="eastAsia" w:ascii="宋体" w:hAnsi="宋体"/>
                <w:sz w:val="24"/>
                <w:szCs w:val="24"/>
              </w:rPr>
            </w:pPr>
            <w:r>
              <w:rPr>
                <w:rFonts w:hint="eastAsia" w:ascii="宋体" w:hAnsi="宋体"/>
                <w:sz w:val="24"/>
                <w:szCs w:val="24"/>
              </w:rPr>
              <w:t>外部信息包括： </w:t>
            </w:r>
          </w:p>
          <w:p>
            <w:pPr>
              <w:snapToGrid w:val="0"/>
              <w:spacing w:line="340" w:lineRule="exact"/>
              <w:rPr>
                <w:rFonts w:hint="eastAsia" w:ascii="宋体" w:hAnsi="宋体"/>
                <w:sz w:val="24"/>
                <w:szCs w:val="24"/>
              </w:rPr>
            </w:pPr>
            <w:r>
              <w:rPr>
                <w:rFonts w:hint="eastAsia" w:ascii="宋体" w:hAnsi="宋体"/>
                <w:sz w:val="24"/>
                <w:szCs w:val="24"/>
                <w:lang w:val="en-US" w:eastAsia="zh-CN"/>
              </w:rPr>
              <w:t>a</w:t>
            </w:r>
            <w:r>
              <w:rPr>
                <w:rFonts w:hint="eastAsia" w:ascii="宋体" w:hAnsi="宋体"/>
                <w:sz w:val="24"/>
                <w:szCs w:val="24"/>
                <w:lang w:eastAsia="zh-CN"/>
              </w:rPr>
              <w:t>）</w:t>
            </w:r>
            <w:r>
              <w:rPr>
                <w:rFonts w:hint="eastAsia" w:ascii="宋体" w:hAnsi="宋体"/>
                <w:sz w:val="24"/>
                <w:szCs w:val="24"/>
              </w:rPr>
              <w:t>质量技术监督局、商检局、公证处、认证机构等监测或检查的结果及反馈的信息； </w:t>
            </w:r>
          </w:p>
          <w:p>
            <w:pPr>
              <w:snapToGrid w:val="0"/>
              <w:spacing w:line="340" w:lineRule="exact"/>
              <w:rPr>
                <w:rFonts w:hint="eastAsia" w:ascii="宋体" w:hAnsi="宋体"/>
                <w:sz w:val="24"/>
                <w:szCs w:val="24"/>
              </w:rPr>
            </w:pPr>
            <w:r>
              <w:rPr>
                <w:rFonts w:hint="eastAsia" w:ascii="宋体" w:hAnsi="宋体"/>
                <w:sz w:val="24"/>
                <w:szCs w:val="24"/>
                <w:lang w:val="en-US" w:eastAsia="zh-CN"/>
              </w:rPr>
              <w:t>b</w:t>
            </w:r>
            <w:r>
              <w:rPr>
                <w:rFonts w:hint="eastAsia" w:ascii="宋体" w:hAnsi="宋体"/>
                <w:sz w:val="24"/>
                <w:szCs w:val="24"/>
                <w:lang w:eastAsia="zh-CN"/>
              </w:rPr>
              <w:t>）</w:t>
            </w:r>
            <w:r>
              <w:rPr>
                <w:rFonts w:hint="eastAsia" w:ascii="宋体" w:hAnsi="宋体"/>
                <w:sz w:val="24"/>
                <w:szCs w:val="24"/>
              </w:rPr>
              <w:t>政策法规标准类信息，如质量法律、法规、条例、产品标准等； </w:t>
            </w:r>
          </w:p>
          <w:p>
            <w:pPr>
              <w:snapToGrid w:val="0"/>
              <w:spacing w:line="340" w:lineRule="exact"/>
              <w:rPr>
                <w:rFonts w:hint="eastAsia" w:ascii="宋体" w:hAnsi="宋体"/>
                <w:sz w:val="24"/>
                <w:szCs w:val="24"/>
              </w:rPr>
            </w:pPr>
            <w:r>
              <w:rPr>
                <w:rFonts w:hint="eastAsia" w:ascii="宋体" w:hAnsi="宋体"/>
                <w:sz w:val="24"/>
                <w:szCs w:val="24"/>
                <w:lang w:val="en-US" w:eastAsia="zh-CN"/>
              </w:rPr>
              <w:t>c</w:t>
            </w:r>
            <w:r>
              <w:rPr>
                <w:rFonts w:hint="eastAsia" w:ascii="宋体" w:hAnsi="宋体"/>
                <w:sz w:val="24"/>
                <w:szCs w:val="24"/>
                <w:lang w:eastAsia="zh-CN"/>
              </w:rPr>
              <w:t>）</w:t>
            </w:r>
            <w:r>
              <w:rPr>
                <w:rFonts w:hint="eastAsia" w:ascii="宋体" w:hAnsi="宋体"/>
                <w:sz w:val="24"/>
                <w:szCs w:val="24"/>
              </w:rPr>
              <w:t>相关方（顾客、供方、计量单位、媒体等）反馈的信息及其投诉等； </w:t>
            </w:r>
          </w:p>
          <w:p>
            <w:pPr>
              <w:snapToGrid w:val="0"/>
              <w:spacing w:line="340" w:lineRule="exact"/>
              <w:rPr>
                <w:rFonts w:hint="eastAsia" w:ascii="宋体" w:hAnsi="宋体"/>
                <w:sz w:val="24"/>
                <w:szCs w:val="24"/>
              </w:rPr>
            </w:pPr>
            <w:r>
              <w:rPr>
                <w:rFonts w:hint="eastAsia" w:ascii="宋体" w:hAnsi="宋体"/>
                <w:sz w:val="24"/>
                <w:szCs w:val="24"/>
              </w:rPr>
              <w:t>d</w:t>
            </w:r>
            <w:r>
              <w:rPr>
                <w:rFonts w:hint="eastAsia" w:ascii="宋体" w:hAnsi="宋体"/>
                <w:sz w:val="24"/>
                <w:szCs w:val="24"/>
                <w:lang w:eastAsia="zh-CN"/>
              </w:rPr>
              <w:t>）</w:t>
            </w:r>
            <w:r>
              <w:rPr>
                <w:rFonts w:hint="eastAsia" w:ascii="宋体" w:hAnsi="宋体"/>
                <w:sz w:val="24"/>
                <w:szCs w:val="24"/>
              </w:rPr>
              <w:t>其他外部信息，如各部门直接从外部获取的有质量改进技术，质量管理等方面的信息。</w:t>
            </w:r>
          </w:p>
          <w:p>
            <w:pPr>
              <w:snapToGrid w:val="0"/>
              <w:spacing w:line="340" w:lineRule="exact"/>
              <w:rPr>
                <w:rFonts w:hint="eastAsia" w:ascii="宋体" w:hAnsi="宋体"/>
                <w:sz w:val="24"/>
                <w:szCs w:val="24"/>
              </w:rPr>
            </w:pPr>
            <w:r>
              <w:rPr>
                <w:rFonts w:hint="eastAsia" w:ascii="宋体" w:hAnsi="宋体"/>
                <w:sz w:val="24"/>
                <w:szCs w:val="24"/>
              </w:rPr>
              <w:t>内部信息包括： </w:t>
            </w:r>
          </w:p>
          <w:p>
            <w:pPr>
              <w:snapToGrid w:val="0"/>
              <w:spacing w:line="340" w:lineRule="exact"/>
              <w:rPr>
                <w:rFonts w:hint="eastAsia" w:ascii="宋体" w:hAnsi="宋体"/>
                <w:sz w:val="24"/>
                <w:szCs w:val="24"/>
              </w:rPr>
            </w:pPr>
            <w:r>
              <w:rPr>
                <w:rFonts w:hint="eastAsia" w:ascii="宋体" w:hAnsi="宋体"/>
                <w:sz w:val="24"/>
                <w:szCs w:val="24"/>
                <w:lang w:val="en-US" w:eastAsia="zh-CN"/>
              </w:rPr>
              <w:t>a)</w:t>
            </w:r>
            <w:r>
              <w:rPr>
                <w:rFonts w:hint="eastAsia" w:ascii="宋体" w:hAnsi="宋体"/>
                <w:sz w:val="24"/>
                <w:szCs w:val="24"/>
              </w:rPr>
              <w:t>正常信息，如质量方针（目标）及完成情况、测量和监控记录、内部审核与质量评审报告以及体系正常运行时的其他记录等； </w:t>
            </w:r>
          </w:p>
          <w:p>
            <w:pPr>
              <w:snapToGrid w:val="0"/>
              <w:spacing w:line="340" w:lineRule="exact"/>
              <w:rPr>
                <w:rFonts w:hint="eastAsia" w:ascii="宋体" w:hAnsi="宋体"/>
                <w:sz w:val="24"/>
                <w:szCs w:val="24"/>
              </w:rPr>
            </w:pPr>
            <w:r>
              <w:rPr>
                <w:rFonts w:hint="eastAsia" w:ascii="宋体" w:hAnsi="宋体"/>
                <w:sz w:val="24"/>
                <w:szCs w:val="24"/>
                <w:lang w:val="en-US" w:eastAsia="zh-CN"/>
              </w:rPr>
              <w:t>b)</w:t>
            </w:r>
            <w:r>
              <w:rPr>
                <w:rFonts w:hint="eastAsia" w:ascii="宋体" w:hAnsi="宋体"/>
                <w:sz w:val="24"/>
                <w:szCs w:val="24"/>
              </w:rPr>
              <w:t>（潜在）不符合信息，如体系内部审核的不合格报告，纠正和预防措施处理单等； </w:t>
            </w:r>
          </w:p>
          <w:p>
            <w:pPr>
              <w:snapToGrid w:val="0"/>
              <w:spacing w:line="340" w:lineRule="exact"/>
              <w:rPr>
                <w:rFonts w:hint="eastAsia" w:ascii="宋体" w:hAnsi="宋体"/>
                <w:sz w:val="24"/>
                <w:szCs w:val="24"/>
              </w:rPr>
            </w:pPr>
            <w:r>
              <w:rPr>
                <w:rFonts w:hint="eastAsia" w:ascii="宋体" w:hAnsi="宋体"/>
                <w:sz w:val="24"/>
                <w:szCs w:val="24"/>
                <w:lang w:val="en-US" w:eastAsia="zh-CN"/>
              </w:rPr>
              <w:t>c)</w:t>
            </w:r>
            <w:r>
              <w:rPr>
                <w:rFonts w:hint="eastAsia" w:ascii="宋体" w:hAnsi="宋体"/>
                <w:sz w:val="24"/>
                <w:szCs w:val="24"/>
              </w:rPr>
              <w:t>紧急信息，如出现重大质量事故等情况下的信息和记录； </w:t>
            </w:r>
          </w:p>
          <w:p>
            <w:pPr>
              <w:snapToGrid w:val="0"/>
              <w:spacing w:line="340" w:lineRule="exact"/>
              <w:rPr>
                <w:rFonts w:hint="eastAsia" w:ascii="宋体" w:hAnsi="宋体"/>
                <w:sz w:val="24"/>
                <w:szCs w:val="24"/>
              </w:rPr>
            </w:pPr>
            <w:r>
              <w:rPr>
                <w:rFonts w:hint="eastAsia" w:ascii="宋体" w:hAnsi="宋体"/>
                <w:sz w:val="24"/>
                <w:szCs w:val="24"/>
                <w:lang w:val="en-US" w:eastAsia="zh-CN"/>
              </w:rPr>
              <w:t>d)</w:t>
            </w:r>
            <w:r>
              <w:rPr>
                <w:rFonts w:hint="eastAsia" w:ascii="宋体" w:hAnsi="宋体"/>
                <w:sz w:val="24"/>
                <w:szCs w:val="24"/>
              </w:rPr>
              <w:t>其他内部信息（如员工的建议等）；</w:t>
            </w:r>
          </w:p>
          <w:p>
            <w:pPr>
              <w:snapToGrid w:val="0"/>
              <w:spacing w:line="340" w:lineRule="exact"/>
              <w:rPr>
                <w:rFonts w:hint="eastAsia" w:ascii="宋体" w:hAnsi="宋体"/>
                <w:sz w:val="24"/>
                <w:szCs w:val="24"/>
              </w:rPr>
            </w:pPr>
            <w:r>
              <w:rPr>
                <w:rFonts w:hint="eastAsia" w:ascii="宋体" w:hAnsi="宋体"/>
                <w:sz w:val="24"/>
                <w:szCs w:val="24"/>
              </w:rPr>
              <w:t>内部沟通主要有：文件、记录、会议、培训、张贴告示以及口头交流、电话、微信、QQ等。</w:t>
            </w:r>
            <w:r>
              <w:rPr>
                <w:rFonts w:hint="eastAsia" w:ascii="宋体" w:hAnsi="宋体"/>
                <w:sz w:val="24"/>
                <w:szCs w:val="24"/>
                <w:lang w:val="en-US" w:eastAsia="zh-CN"/>
              </w:rPr>
              <w:t>生产加现场</w:t>
            </w:r>
            <w:r>
              <w:rPr>
                <w:rFonts w:hint="eastAsia" w:ascii="宋体" w:hAnsi="宋体"/>
                <w:sz w:val="24"/>
                <w:szCs w:val="24"/>
              </w:rPr>
              <w:t>相对集中，沟通充分有效，未发生因沟通不畅而影响质量管理体系运行和工作情况。</w:t>
            </w:r>
          </w:p>
          <w:p>
            <w:pPr>
              <w:pStyle w:val="14"/>
              <w:spacing w:line="340" w:lineRule="exact"/>
              <w:rPr>
                <w:rFonts w:hint="default" w:ascii="宋体" w:hAnsi="宋体" w:eastAsia="宋体"/>
                <w:sz w:val="24"/>
                <w:lang w:val="en-US" w:eastAsia="zh-CN"/>
              </w:rPr>
            </w:pPr>
            <w:r>
              <w:rPr>
                <w:rFonts w:hint="eastAsia" w:ascii="宋体" w:hAnsi="宋体"/>
                <w:sz w:val="24"/>
                <w:szCs w:val="24"/>
              </w:rPr>
              <w:t>信息可采取书面资料、质量记录、公告栏、内部刊物、讨论交流、电子媒体、声像设备、通讯、互联网等沟通的工具或方式予以传递。</w:t>
            </w:r>
          </w:p>
        </w:tc>
        <w:tc>
          <w:tcPr>
            <w:tcW w:w="1585" w:type="dxa"/>
          </w:tcPr>
          <w:p>
            <w:pPr>
              <w:rPr>
                <w:sz w:val="24"/>
              </w:rPr>
            </w:pPr>
            <w:r>
              <w:rPr>
                <w:rFonts w:hint="eastAsia"/>
                <w:sz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ascii="宋体" w:hAnsi="宋体" w:eastAsia="宋体"/>
                <w:szCs w:val="21"/>
                <w:lang w:val="en-US" w:eastAsia="zh-CN"/>
              </w:rPr>
            </w:pPr>
            <w:r>
              <w:rPr>
                <w:rFonts w:hint="eastAsia" w:ascii="宋体" w:hAnsi="宋体"/>
                <w:szCs w:val="21"/>
                <w:lang w:val="en-US" w:eastAsia="zh-CN"/>
              </w:rPr>
              <w:t>运行的策划和控制</w:t>
            </w:r>
          </w:p>
        </w:tc>
        <w:tc>
          <w:tcPr>
            <w:tcW w:w="960" w:type="dxa"/>
          </w:tcPr>
          <w:p>
            <w:pPr>
              <w:spacing w:before="120" w:line="340" w:lineRule="exact"/>
              <w:rPr>
                <w:rFonts w:hint="default" w:ascii="宋体" w:hAnsi="宋体" w:eastAsia="宋体"/>
                <w:szCs w:val="21"/>
                <w:lang w:val="en-US" w:eastAsia="zh-CN"/>
              </w:rPr>
            </w:pPr>
            <w:r>
              <w:rPr>
                <w:rFonts w:hint="eastAsia" w:ascii="宋体" w:hAnsi="宋体"/>
                <w:szCs w:val="21"/>
                <w:lang w:val="en-US" w:eastAsia="zh-CN"/>
              </w:rPr>
              <w:t>Q8.1</w:t>
            </w:r>
          </w:p>
        </w:tc>
        <w:tc>
          <w:tcPr>
            <w:tcW w:w="10004" w:type="dxa"/>
          </w:tcPr>
          <w:p>
            <w:pPr>
              <w:rPr>
                <w:rFonts w:hint="eastAsia" w:ascii="宋体" w:hAnsi="宋体"/>
                <w:sz w:val="24"/>
                <w:lang w:val="en-US" w:eastAsia="zh-CN"/>
              </w:rPr>
            </w:pPr>
            <w:r>
              <w:rPr>
                <w:rFonts w:hint="eastAsia" w:ascii="宋体" w:hAnsi="宋体"/>
                <w:sz w:val="24"/>
              </w:rPr>
              <w:t>公司编制有产品实现的策划程序</w:t>
            </w:r>
            <w:r>
              <w:rPr>
                <w:rFonts w:hint="eastAsia" w:ascii="宋体" w:hAnsi="宋体"/>
                <w:sz w:val="24"/>
                <w:lang w:eastAsia="zh-CN"/>
              </w:rPr>
              <w:t>《</w:t>
            </w:r>
            <w:r>
              <w:rPr>
                <w:rFonts w:hint="eastAsia" w:ascii="宋体" w:hAnsi="宋体"/>
                <w:sz w:val="24"/>
                <w:lang w:val="en-US" w:eastAsia="zh-CN"/>
              </w:rPr>
              <w:t>生产和服务运作控制程序</w:t>
            </w:r>
            <w:r>
              <w:rPr>
                <w:rFonts w:hint="eastAsia" w:ascii="宋体" w:hAnsi="宋体"/>
                <w:sz w:val="24"/>
                <w:lang w:eastAsia="zh-CN"/>
              </w:rPr>
              <w:t>》，</w:t>
            </w:r>
            <w:r>
              <w:rPr>
                <w:rFonts w:hint="eastAsia" w:ascii="宋体" w:hAnsi="宋体"/>
                <w:sz w:val="24"/>
                <w:lang w:val="en-US" w:eastAsia="zh-CN"/>
              </w:rPr>
              <w:t>确保</w:t>
            </w:r>
            <w:bookmarkStart w:id="0" w:name="审核范围"/>
            <w:r>
              <w:rPr>
                <w:rFonts w:hint="eastAsia" w:ascii="宋体" w:hAnsi="宋体"/>
                <w:sz w:val="24"/>
                <w:lang w:val="en-US" w:eastAsia="zh-CN"/>
              </w:rPr>
              <w:t>矿山设备的生产（资质许可范围内除外）</w:t>
            </w:r>
            <w:bookmarkEnd w:id="0"/>
            <w:r>
              <w:rPr>
                <w:rFonts w:hint="eastAsia" w:ascii="宋体" w:hAnsi="宋体"/>
                <w:sz w:val="24"/>
                <w:lang w:val="en-US" w:eastAsia="zh-CN"/>
              </w:rPr>
              <w:t xml:space="preserve"> ，</w:t>
            </w:r>
            <w:r>
              <w:rPr>
                <w:rFonts w:hint="eastAsia" w:ascii="宋体" w:hAnsi="宋体"/>
                <w:sz w:val="24"/>
              </w:rPr>
              <w:t>产品满足相关标准的要求和顾客的要求</w:t>
            </w:r>
            <w:r>
              <w:rPr>
                <w:rFonts w:hint="eastAsia" w:ascii="宋体" w:hAnsi="宋体"/>
                <w:sz w:val="24"/>
                <w:lang w:eastAsia="zh-CN"/>
              </w:rPr>
              <w:t>，</w:t>
            </w:r>
            <w:r>
              <w:rPr>
                <w:rFonts w:hint="eastAsia" w:ascii="宋体" w:hAnsi="宋体"/>
                <w:sz w:val="24"/>
              </w:rPr>
              <w:t>对产品、过程或合同规定</w:t>
            </w:r>
            <w:r>
              <w:rPr>
                <w:rFonts w:hint="eastAsia" w:ascii="宋体" w:hAnsi="宋体"/>
                <w:sz w:val="24"/>
                <w:lang w:val="en-US" w:eastAsia="zh-CN"/>
              </w:rPr>
              <w:t>制定</w:t>
            </w:r>
            <w:r>
              <w:rPr>
                <w:rFonts w:hint="eastAsia" w:ascii="宋体" w:hAnsi="宋体"/>
                <w:sz w:val="24"/>
              </w:rPr>
              <w:t>专门的质量措施、资源和活动顺序，以确保满足规定要求，</w:t>
            </w:r>
            <w:r>
              <w:rPr>
                <w:rFonts w:hint="eastAsia" w:ascii="宋体" w:hAnsi="宋体"/>
                <w:sz w:val="24"/>
                <w:lang w:val="en-US" w:eastAsia="zh-CN"/>
              </w:rPr>
              <w:t>依据</w:t>
            </w:r>
            <w:r>
              <w:rPr>
                <w:rFonts w:hint="eastAsia" w:ascii="宋体" w:hAnsi="宋体"/>
                <w:sz w:val="24"/>
              </w:rPr>
              <w:t>产品的质量目标和要求，确定了产品</w:t>
            </w:r>
            <w:r>
              <w:rPr>
                <w:rFonts w:hint="eastAsia" w:ascii="宋体" w:hAnsi="宋体"/>
                <w:sz w:val="24"/>
                <w:lang w:val="en-US" w:eastAsia="zh-CN"/>
              </w:rPr>
              <w:t>《电焊机安全操作规程》</w:t>
            </w:r>
            <w:r>
              <w:rPr>
                <w:rFonts w:hint="eastAsia" w:ascii="宋体" w:hAnsi="宋体"/>
                <w:sz w:val="24"/>
                <w:lang w:eastAsia="zh-CN"/>
              </w:rPr>
              <w:t>、《</w:t>
            </w:r>
            <w:r>
              <w:rPr>
                <w:rFonts w:hint="eastAsia" w:ascii="宋体" w:hAnsi="宋体"/>
                <w:sz w:val="24"/>
                <w:lang w:val="en-US" w:eastAsia="zh-CN"/>
              </w:rPr>
              <w:t>等离子切割机</w:t>
            </w:r>
            <w:r>
              <w:rPr>
                <w:rFonts w:hint="eastAsia" w:ascii="宋体" w:hAnsi="宋体"/>
                <w:sz w:val="24"/>
                <w:lang w:eastAsia="zh-CN"/>
              </w:rPr>
              <w:t>安全操作规程》、《</w:t>
            </w:r>
            <w:r>
              <w:rPr>
                <w:rFonts w:hint="eastAsia" w:ascii="宋体" w:hAnsi="宋体"/>
                <w:sz w:val="24"/>
                <w:lang w:val="en-US" w:eastAsia="zh-CN"/>
              </w:rPr>
              <w:t>折弯机</w:t>
            </w:r>
            <w:r>
              <w:rPr>
                <w:rFonts w:hint="eastAsia" w:ascii="宋体" w:hAnsi="宋体"/>
                <w:sz w:val="24"/>
                <w:lang w:eastAsia="zh-CN"/>
              </w:rPr>
              <w:t>安全操作规程》、《</w:t>
            </w:r>
            <w:r>
              <w:rPr>
                <w:rFonts w:hint="eastAsia" w:ascii="宋体" w:hAnsi="宋体"/>
                <w:sz w:val="24"/>
                <w:lang w:val="en-US" w:eastAsia="zh-CN"/>
              </w:rPr>
              <w:t>陶瓷过滤机安装流程</w:t>
            </w:r>
            <w:r>
              <w:rPr>
                <w:rFonts w:hint="eastAsia" w:ascii="宋体" w:hAnsi="宋体"/>
                <w:sz w:val="24"/>
                <w:lang w:eastAsia="zh-CN"/>
              </w:rPr>
              <w:t>》；《</w:t>
            </w:r>
            <w:r>
              <w:rPr>
                <w:rFonts w:hint="eastAsia" w:ascii="宋体" w:hAnsi="宋体"/>
                <w:sz w:val="24"/>
                <w:lang w:val="en-US" w:eastAsia="zh-CN"/>
              </w:rPr>
              <w:t>超声波电源制作规程</w:t>
            </w:r>
            <w:r>
              <w:rPr>
                <w:rFonts w:hint="eastAsia" w:ascii="宋体" w:hAnsi="宋体"/>
                <w:sz w:val="24"/>
                <w:lang w:eastAsia="zh-CN"/>
              </w:rPr>
              <w:t>》；《</w:t>
            </w:r>
            <w:r>
              <w:rPr>
                <w:rFonts w:hint="eastAsia" w:ascii="宋体" w:hAnsi="宋体"/>
                <w:sz w:val="24"/>
                <w:lang w:val="en-US" w:eastAsia="zh-CN"/>
              </w:rPr>
              <w:t>超声波振盒制作规程</w:t>
            </w:r>
            <w:r>
              <w:rPr>
                <w:rFonts w:hint="eastAsia" w:ascii="宋体" w:hAnsi="宋体"/>
                <w:sz w:val="24"/>
                <w:lang w:eastAsia="zh-CN"/>
              </w:rPr>
              <w:t>》；</w:t>
            </w:r>
            <w:r>
              <w:rPr>
                <w:rFonts w:hint="eastAsia" w:ascii="宋体" w:hAnsi="宋体"/>
                <w:sz w:val="24"/>
                <w:lang w:val="en-US" w:eastAsia="zh-CN"/>
              </w:rPr>
              <w:t>针对原材料配件编辑了：《原材料检验指导书》和《采购合同》要求等等</w:t>
            </w:r>
          </w:p>
          <w:p>
            <w:pPr>
              <w:rPr>
                <w:rFonts w:hint="default" w:ascii="宋体" w:hAnsi="宋体"/>
                <w:sz w:val="24"/>
                <w:lang w:val="en-US" w:eastAsia="zh-CN"/>
              </w:rPr>
            </w:pPr>
            <w:r>
              <w:rPr>
                <w:rFonts w:hint="eastAsia" w:ascii="宋体" w:hAnsi="宋体"/>
                <w:sz w:val="24"/>
              </w:rPr>
              <w:t>生产</w:t>
            </w:r>
            <w:r>
              <w:rPr>
                <w:rFonts w:hint="eastAsia" w:ascii="宋体" w:hAnsi="宋体"/>
                <w:sz w:val="24"/>
                <w:lang w:val="en-US" w:eastAsia="zh-CN"/>
              </w:rPr>
              <w:t>工艺流程</w:t>
            </w:r>
            <w:r>
              <w:rPr>
                <w:rFonts w:hint="eastAsia" w:ascii="宋体" w:hAnsi="宋体"/>
                <w:sz w:val="24"/>
                <w:lang w:eastAsia="zh-CN"/>
              </w:rPr>
              <w:t>：</w:t>
            </w:r>
            <w:r>
              <w:rPr>
                <w:rFonts w:hint="eastAsia" w:ascii="宋体" w:hAnsi="宋体"/>
                <w:sz w:val="24"/>
              </w:rPr>
              <w:t>订购原材料</w:t>
            </w:r>
            <w:r>
              <w:rPr>
                <w:rFonts w:hint="default" w:ascii="宋体" w:hAnsi="宋体"/>
                <w:sz w:val="24"/>
              </w:rPr>
              <w:t>→</w:t>
            </w:r>
            <w:r>
              <w:rPr>
                <w:rFonts w:hint="eastAsia" w:ascii="宋体" w:hAnsi="宋体"/>
                <w:sz w:val="24"/>
                <w:lang w:eastAsia="zh-CN"/>
              </w:rPr>
              <w:t>材料剪裁、折弯</w:t>
            </w:r>
            <w:r>
              <w:rPr>
                <w:rFonts w:hint="default" w:ascii="宋体" w:hAnsi="宋体"/>
                <w:sz w:val="24"/>
              </w:rPr>
              <w:t>→</w:t>
            </w:r>
            <w:r>
              <w:rPr>
                <w:rFonts w:hint="eastAsia" w:ascii="宋体" w:hAnsi="宋体"/>
                <w:sz w:val="24"/>
                <w:lang w:eastAsia="zh-CN"/>
              </w:rPr>
              <w:t>打磨</w:t>
            </w:r>
            <w:r>
              <w:rPr>
                <w:rFonts w:hint="default" w:ascii="宋体" w:hAnsi="宋体"/>
                <w:sz w:val="24"/>
              </w:rPr>
              <w:t>→</w:t>
            </w:r>
            <w:r>
              <w:rPr>
                <w:rFonts w:hint="eastAsia" w:ascii="宋体" w:hAnsi="宋体"/>
                <w:sz w:val="24"/>
                <w:lang w:eastAsia="zh-CN"/>
              </w:rPr>
              <w:t>加工</w:t>
            </w:r>
            <w:r>
              <w:rPr>
                <w:rFonts w:hint="default" w:ascii="宋体" w:hAnsi="宋体"/>
                <w:sz w:val="24"/>
              </w:rPr>
              <w:t>→</w:t>
            </w:r>
            <w:r>
              <w:rPr>
                <w:rFonts w:hint="eastAsia" w:ascii="宋体" w:hAnsi="宋体"/>
                <w:sz w:val="24"/>
                <w:lang w:eastAsia="zh-CN"/>
              </w:rPr>
              <w:t>粘胶</w:t>
            </w:r>
            <w:r>
              <w:rPr>
                <w:rFonts w:hint="default" w:ascii="宋体" w:hAnsi="宋体"/>
                <w:sz w:val="24"/>
              </w:rPr>
              <w:t>→</w:t>
            </w:r>
            <w:r>
              <w:rPr>
                <w:rFonts w:hint="eastAsia" w:ascii="宋体" w:hAnsi="宋体"/>
                <w:sz w:val="24"/>
                <w:lang w:eastAsia="zh-CN"/>
              </w:rPr>
              <w:t>焊接</w:t>
            </w:r>
            <w:r>
              <w:rPr>
                <w:rFonts w:hint="default" w:ascii="宋体" w:hAnsi="宋体"/>
                <w:sz w:val="24"/>
              </w:rPr>
              <w:t>→</w:t>
            </w:r>
            <w:r>
              <w:rPr>
                <w:rFonts w:hint="eastAsia" w:ascii="宋体" w:hAnsi="宋体"/>
                <w:sz w:val="24"/>
                <w:lang w:eastAsia="zh-CN"/>
              </w:rPr>
              <w:t>组装</w:t>
            </w:r>
            <w:r>
              <w:rPr>
                <w:rFonts w:hint="default" w:ascii="宋体" w:hAnsi="宋体"/>
                <w:sz w:val="24"/>
              </w:rPr>
              <w:t>→</w:t>
            </w:r>
            <w:r>
              <w:rPr>
                <w:rFonts w:hint="eastAsia" w:ascii="宋体" w:hAnsi="宋体"/>
                <w:sz w:val="24"/>
                <w:lang w:eastAsia="zh-CN"/>
              </w:rPr>
              <w:t>检测</w:t>
            </w:r>
            <w:r>
              <w:rPr>
                <w:rFonts w:hint="default" w:ascii="宋体" w:hAnsi="宋体"/>
                <w:sz w:val="24"/>
              </w:rPr>
              <w:t>→</w:t>
            </w:r>
            <w:r>
              <w:rPr>
                <w:rFonts w:hint="eastAsia" w:ascii="宋体" w:hAnsi="宋体"/>
                <w:sz w:val="24"/>
                <w:lang w:val="en-US" w:eastAsia="zh-CN"/>
              </w:rPr>
              <w:t>入库</w:t>
            </w:r>
          </w:p>
          <w:p>
            <w:pPr>
              <w:rPr>
                <w:rFonts w:hint="eastAsia" w:ascii="宋体" w:hAnsi="宋体" w:cs="Times New Roman"/>
                <w:color w:val="auto"/>
                <w:kern w:val="2"/>
                <w:sz w:val="24"/>
                <w:szCs w:val="24"/>
                <w:lang w:val="en-US" w:eastAsia="zh-CN" w:bidi="ar-SA"/>
              </w:rPr>
            </w:pPr>
          </w:p>
          <w:p>
            <w:pPr>
              <w:rPr>
                <w:rFonts w:hint="default"/>
                <w:lang w:val="en-US" w:eastAsia="zh-CN"/>
              </w:rPr>
            </w:pPr>
            <w:r>
              <w:rPr>
                <w:rFonts w:hint="eastAsia" w:ascii="宋体" w:hAnsi="宋体" w:cs="Times New Roman"/>
                <w:color w:val="auto"/>
                <w:kern w:val="2"/>
                <w:sz w:val="24"/>
                <w:szCs w:val="24"/>
                <w:lang w:val="en-US" w:eastAsia="zh-CN" w:bidi="ar-SA"/>
              </w:rPr>
              <w:t>每个工艺步骤均编辑了《工艺要求》：</w:t>
            </w:r>
          </w:p>
          <w:p>
            <w:pPr>
              <w:rPr>
                <w:rFonts w:hint="eastAsia" w:ascii="宋体" w:hAnsi="宋体" w:cs="Times New Roman"/>
                <w:kern w:val="2"/>
                <w:sz w:val="24"/>
                <w:szCs w:val="24"/>
                <w:lang w:val="en-US" w:eastAsia="zh-CN" w:bidi="ar-SA"/>
              </w:rPr>
            </w:pPr>
            <w:r>
              <w:rPr>
                <w:rFonts w:hint="eastAsia" w:ascii="宋体" w:hAnsi="宋体" w:cs="Times New Roman"/>
                <w:color w:val="auto"/>
                <w:kern w:val="2"/>
                <w:sz w:val="24"/>
                <w:szCs w:val="24"/>
                <w:lang w:val="en-US" w:eastAsia="zh-CN" w:bidi="ar-SA"/>
              </w:rPr>
              <w:t>如组装工艺要求：1、原部件外观完好，无缺损2、选用合适的紧固件，紧固件无松动3</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安装位置与图纸一致等等</w:t>
            </w:r>
          </w:p>
          <w:p>
            <w:pPr>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焊接工艺要求：</w:t>
            </w:r>
            <w:r>
              <w:rPr>
                <w:rFonts w:hint="eastAsia" w:ascii="宋体" w:hAnsi="宋体" w:cs="Times New Roman"/>
                <w:color w:val="auto"/>
                <w:kern w:val="2"/>
                <w:sz w:val="24"/>
                <w:szCs w:val="24"/>
                <w:lang w:val="en-US" w:eastAsia="zh-CN" w:bidi="ar-SA"/>
              </w:rPr>
              <w:t>1、焊接无漏焊，错焊，虚焊2、焊点表面光滑，无毛刺，无焊瘤3</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锡和被焊物熔接良好等等</w:t>
            </w:r>
          </w:p>
          <w:p>
            <w:pPr>
              <w:pStyle w:val="2"/>
              <w:rPr>
                <w:rFonts w:hint="eastAsia"/>
                <w:lang w:val="en-US" w:eastAsia="zh-CN"/>
              </w:rPr>
            </w:pPr>
          </w:p>
          <w:p>
            <w:pP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产品生产过程</w:t>
            </w:r>
            <w:r>
              <w:rPr>
                <w:rFonts w:hint="eastAsia" w:ascii="宋体" w:hAnsi="宋体" w:cs="Times New Roman"/>
                <w:color w:val="auto"/>
                <w:kern w:val="2"/>
                <w:sz w:val="24"/>
                <w:szCs w:val="24"/>
                <w:lang w:val="en-US" w:eastAsia="zh-CN" w:bidi="ar-SA"/>
              </w:rPr>
              <w:t>焊接</w:t>
            </w:r>
            <w:r>
              <w:rPr>
                <w:rFonts w:hint="eastAsia" w:ascii="宋体" w:hAnsi="宋体" w:eastAsia="宋体" w:cs="Times New Roman"/>
                <w:color w:val="auto"/>
                <w:kern w:val="2"/>
                <w:sz w:val="24"/>
                <w:szCs w:val="24"/>
                <w:lang w:val="en-US" w:eastAsia="zh-CN" w:bidi="ar-SA"/>
              </w:rPr>
              <w:t>为关键过程</w:t>
            </w:r>
          </w:p>
          <w:p>
            <w:pPr>
              <w:pStyle w:val="2"/>
              <w:rPr>
                <w:rFonts w:hint="eastAsia" w:eastAsia="宋体"/>
                <w:lang w:val="en-US" w:eastAsia="zh-CN"/>
              </w:rPr>
            </w:pPr>
            <w:r>
              <w:rPr>
                <w:rFonts w:hint="eastAsia" w:ascii="宋体" w:hAnsi="宋体" w:cs="Times New Roman"/>
                <w:color w:val="auto"/>
                <w:kern w:val="2"/>
                <w:sz w:val="24"/>
                <w:szCs w:val="24"/>
                <w:lang w:val="en-US" w:eastAsia="zh-CN" w:bidi="ar-SA"/>
              </w:rPr>
              <w:t>提供了《焊接特殊过程能力确认记录》，对过程控制文件</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过程设备</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人员能力</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材料确认</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工艺参数确认</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产品质量要求</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工作环境等内容进行了确认验证。</w:t>
            </w:r>
            <w:r>
              <w:rPr>
                <w:rFonts w:hint="eastAsia"/>
                <w:sz w:val="24"/>
              </w:rPr>
              <w:t>经确认该工序能力能满足要求</w:t>
            </w:r>
            <w:r>
              <w:rPr>
                <w:rFonts w:hint="eastAsia"/>
                <w:sz w:val="24"/>
                <w:lang w:eastAsia="zh-CN"/>
              </w:rPr>
              <w:t>。</w:t>
            </w:r>
          </w:p>
          <w:p>
            <w:pPr>
              <w:rPr>
                <w:rFonts w:hint="eastAsia"/>
                <w:color w:val="auto"/>
                <w:lang w:val="en-US" w:eastAsia="zh-CN"/>
              </w:rPr>
            </w:pPr>
            <w:r>
              <w:rPr>
                <w:rFonts w:hint="eastAsia" w:ascii="宋体" w:hAnsi="宋体" w:eastAsia="宋体" w:cs="Times New Roman"/>
                <w:color w:val="auto"/>
                <w:kern w:val="2"/>
                <w:sz w:val="24"/>
                <w:szCs w:val="24"/>
                <w:lang w:val="en-US" w:eastAsia="zh-CN" w:bidi="ar-SA"/>
              </w:rPr>
              <w:t>关键过程的操作规程由生产部下发，</w:t>
            </w:r>
            <w:r>
              <w:rPr>
                <w:rFonts w:hint="eastAsia" w:ascii="宋体" w:hAnsi="宋体" w:cs="Times New Roman"/>
                <w:color w:val="auto"/>
                <w:kern w:val="2"/>
                <w:sz w:val="24"/>
                <w:szCs w:val="24"/>
                <w:lang w:val="en-US" w:eastAsia="zh-CN" w:bidi="ar-SA"/>
              </w:rPr>
              <w:t>查</w:t>
            </w:r>
            <w:r>
              <w:rPr>
                <w:rFonts w:hint="eastAsia" w:ascii="宋体" w:hAnsi="宋体"/>
                <w:color w:val="auto"/>
                <w:sz w:val="24"/>
                <w:szCs w:val="24"/>
                <w:lang w:val="en-US" w:eastAsia="zh-CN"/>
              </w:rPr>
              <w:t>《生产调试记录单》</w:t>
            </w:r>
            <w:r>
              <w:rPr>
                <w:rFonts w:hint="eastAsia" w:ascii="宋体" w:hAnsi="宋体" w:eastAsia="宋体" w:cs="Times New Roman"/>
                <w:color w:val="auto"/>
                <w:kern w:val="2"/>
                <w:sz w:val="24"/>
                <w:szCs w:val="24"/>
                <w:lang w:val="en-US" w:eastAsia="zh-CN" w:bidi="ar-SA"/>
              </w:rPr>
              <w:t>关键过程的操作</w:t>
            </w:r>
            <w:r>
              <w:rPr>
                <w:rFonts w:hint="eastAsia" w:ascii="宋体" w:hAnsi="宋体" w:cs="Times New Roman"/>
                <w:color w:val="auto"/>
                <w:kern w:val="2"/>
                <w:sz w:val="24"/>
                <w:szCs w:val="24"/>
                <w:lang w:val="en-US" w:eastAsia="zh-CN" w:bidi="ar-SA"/>
              </w:rPr>
              <w:t>：产品的调试，均明确相关人员，确定责任到人，</w:t>
            </w:r>
            <w:r>
              <w:rPr>
                <w:rFonts w:hint="eastAsia" w:ascii="宋体" w:hAnsi="宋体" w:eastAsia="宋体" w:cs="Times New Roman"/>
                <w:color w:val="auto"/>
                <w:kern w:val="2"/>
                <w:sz w:val="24"/>
                <w:szCs w:val="24"/>
                <w:lang w:val="en-US" w:eastAsia="zh-CN" w:bidi="ar-SA"/>
              </w:rPr>
              <w:t>查对工艺、设备、人员、</w:t>
            </w:r>
            <w:r>
              <w:rPr>
                <w:rFonts w:hint="eastAsia" w:ascii="宋体" w:hAnsi="宋体"/>
                <w:color w:val="auto"/>
                <w:sz w:val="24"/>
                <w:szCs w:val="24"/>
                <w:lang w:eastAsia="zh-CN"/>
              </w:rPr>
              <w:t>操作规程</w:t>
            </w:r>
            <w:r>
              <w:rPr>
                <w:rFonts w:hint="eastAsia" w:ascii="宋体" w:hAnsi="宋体" w:cs="Times New Roman"/>
                <w:color w:val="auto"/>
                <w:kern w:val="2"/>
                <w:sz w:val="24"/>
                <w:szCs w:val="24"/>
                <w:lang w:val="en-US" w:eastAsia="zh-CN" w:bidi="ar-SA"/>
              </w:rPr>
              <w:t>相关的程序文件和记录进行了判定和再确认。</w:t>
            </w:r>
          </w:p>
          <w:p>
            <w:pPr>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对生产各过程填写了《物质验收单》、</w:t>
            </w:r>
            <w:r>
              <w:rPr>
                <w:rFonts w:hint="eastAsia" w:ascii="宋体" w:hAnsi="宋体"/>
                <w:color w:val="auto"/>
                <w:sz w:val="24"/>
                <w:szCs w:val="24"/>
                <w:lang w:val="en-US" w:eastAsia="zh-CN"/>
              </w:rPr>
              <w:t>《生产调试记录单》</w:t>
            </w:r>
            <w:r>
              <w:rPr>
                <w:rFonts w:hint="eastAsia" w:ascii="宋体" w:hAnsi="宋体" w:cs="Times New Roman"/>
                <w:color w:val="FF0000"/>
                <w:kern w:val="2"/>
                <w:sz w:val="24"/>
                <w:szCs w:val="24"/>
                <w:lang w:val="en-US" w:eastAsia="zh-CN" w:bidi="ar-SA"/>
              </w:rPr>
              <w:t>、</w:t>
            </w:r>
            <w:r>
              <w:rPr>
                <w:rFonts w:hint="eastAsia" w:ascii="宋体" w:hAnsi="宋体" w:cs="Times New Roman"/>
                <w:color w:val="auto"/>
                <w:kern w:val="2"/>
                <w:sz w:val="24"/>
                <w:szCs w:val="24"/>
                <w:lang w:val="en-US" w:eastAsia="zh-CN" w:bidi="ar-SA"/>
              </w:rPr>
              <w:t>不合格品处理单、成品出厂检验记录等各种监视和测量记录：详见Q8.6检验记录</w:t>
            </w:r>
          </w:p>
          <w:p>
            <w:pPr>
              <w:rPr>
                <w:rFonts w:hint="eastAsia"/>
                <w:lang w:eastAsia="zh-CN"/>
              </w:rPr>
            </w:pPr>
          </w:p>
          <w:p>
            <w:pPr>
              <w:spacing w:line="3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color w:val="auto"/>
                <w:kern w:val="2"/>
                <w:sz w:val="24"/>
                <w:szCs w:val="24"/>
                <w:lang w:val="en-US" w:eastAsia="zh-CN" w:bidi="ar-SA"/>
              </w:rPr>
              <w:t>配置了所需的人员</w:t>
            </w:r>
            <w:r>
              <w:rPr>
                <w:rFonts w:hint="eastAsia" w:ascii="宋体" w:hAnsi="宋体" w:cs="Times New Roman"/>
                <w:color w:val="auto"/>
                <w:kern w:val="2"/>
                <w:sz w:val="24"/>
                <w:szCs w:val="24"/>
                <w:lang w:val="en-US" w:eastAsia="zh-CN" w:bidi="ar-SA"/>
              </w:rPr>
              <w:t>，（鲁继发，焊工，证书编号：0212080000300014；丁涛，钳工，证书编号：0812000000243054；胡显龙，电工，证书编号：T34071119721217203X）</w:t>
            </w:r>
            <w:r>
              <w:rPr>
                <w:rFonts w:hint="eastAsia" w:ascii="宋体" w:hAnsi="宋体" w:cs="Times New Roman"/>
                <w:b/>
                <w:bCs/>
                <w:color w:val="auto"/>
                <w:kern w:val="2"/>
                <w:sz w:val="24"/>
                <w:szCs w:val="24"/>
                <w:lang w:val="en-US" w:eastAsia="zh-CN" w:bidi="ar-SA"/>
              </w:rPr>
              <w:t>，</w:t>
            </w:r>
            <w:r>
              <w:rPr>
                <w:rFonts w:hint="eastAsia" w:ascii="宋体" w:hAnsi="宋体" w:cs="Times New Roman"/>
                <w:color w:val="auto"/>
                <w:kern w:val="2"/>
                <w:sz w:val="24"/>
                <w:szCs w:val="24"/>
                <w:lang w:val="en-US" w:eastAsia="zh-CN" w:bidi="ar-SA"/>
              </w:rPr>
              <w:t>并对人员进行评价，确保人员符合要求，查看《员工评价表》，各部门人员符合要求；</w:t>
            </w:r>
            <w:r>
              <w:rPr>
                <w:rFonts w:hint="eastAsia" w:ascii="宋体" w:hAnsi="宋体"/>
                <w:color w:val="auto"/>
                <w:sz w:val="24"/>
                <w:lang w:val="en-US" w:eastAsia="zh-CN"/>
              </w:rPr>
              <w:t>提供设备设施： 数控液压折弯机，液压剪板机，等离子切割机，电焊机，氩弧焊机，气动打标机，空气压缩机，自控远红外烘干炉，汉腾激光机，喷码机，博士电锤，钻铣床，钻床，落地式砂轮机；</w:t>
            </w:r>
            <w:r>
              <w:rPr>
                <w:rFonts w:hint="eastAsia" w:ascii="宋体" w:hAnsi="宋体"/>
                <w:sz w:val="24"/>
                <w:lang w:val="en-US" w:eastAsia="zh-CN"/>
              </w:rPr>
              <w:t>同时配备了用于测量的 外径千分尺，游标卡尺，万用表，水平尺，测温枪，内径千分尺，电阻测试仪等设备能力基本满足要求。</w:t>
            </w:r>
            <w:r>
              <w:rPr>
                <w:rFonts w:hint="eastAsia" w:ascii="宋体" w:hAnsi="宋体" w:eastAsia="宋体" w:cs="Times New Roman"/>
                <w:kern w:val="2"/>
                <w:sz w:val="24"/>
                <w:szCs w:val="24"/>
                <w:lang w:val="en-US" w:eastAsia="zh-CN" w:bidi="ar-SA"/>
              </w:rPr>
              <w:t>厂房、库房等资源，编制了手册及相关生产记录；财务提供资金支持；</w:t>
            </w:r>
            <w:r>
              <w:rPr>
                <w:rFonts w:hint="eastAsia" w:ascii="宋体" w:hAnsi="宋体" w:cs="Times New Roman"/>
                <w:kern w:val="2"/>
                <w:sz w:val="24"/>
                <w:szCs w:val="24"/>
                <w:lang w:val="en-US" w:eastAsia="zh-CN" w:bidi="ar-SA"/>
              </w:rPr>
              <w:t>供销</w:t>
            </w:r>
            <w:r>
              <w:rPr>
                <w:rFonts w:hint="eastAsia" w:ascii="宋体" w:hAnsi="宋体" w:eastAsia="宋体" w:cs="Times New Roman"/>
                <w:kern w:val="2"/>
                <w:sz w:val="24"/>
                <w:szCs w:val="24"/>
                <w:lang w:val="en-US" w:eastAsia="zh-CN" w:bidi="ar-SA"/>
              </w:rPr>
              <w:t>部提供市场信息与客户反馈信息。</w:t>
            </w:r>
          </w:p>
          <w:p>
            <w:pPr>
              <w:pStyle w:val="14"/>
              <w:spacing w:line="3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公司编辑《外部提供产品、服务和过程控制程序》，评估、选择及控制外部提供方，并对采购活动进行有效地控制，确保外部提供的产品和服务的要求得到满足。</w:t>
            </w:r>
            <w:r>
              <w:rPr>
                <w:rFonts w:hint="eastAsia" w:ascii="宋体" w:hAnsi="宋体" w:eastAsia="宋体" w:cs="Times New Roman"/>
                <w:color w:val="auto"/>
                <w:kern w:val="2"/>
                <w:sz w:val="24"/>
                <w:szCs w:val="24"/>
                <w:lang w:val="en-US" w:eastAsia="zh-CN" w:bidi="ar-SA"/>
              </w:rPr>
              <w:t>查《供方评定记录表》</w:t>
            </w:r>
            <w:r>
              <w:rPr>
                <w:rFonts w:hint="eastAsia" w:ascii="宋体" w:hAnsi="宋体" w:cs="Times New Roman"/>
                <w:color w:val="auto"/>
                <w:kern w:val="2"/>
                <w:sz w:val="24"/>
                <w:szCs w:val="24"/>
                <w:lang w:val="en-US" w:eastAsia="zh-CN" w:bidi="ar-SA"/>
              </w:rPr>
              <w:t>，详见：Q8.4，</w:t>
            </w:r>
            <w:r>
              <w:rPr>
                <w:rFonts w:hint="eastAsia" w:ascii="宋体" w:hAnsi="宋体" w:eastAsia="宋体" w:cs="Times New Roman"/>
                <w:kern w:val="2"/>
                <w:sz w:val="24"/>
                <w:szCs w:val="24"/>
                <w:lang w:val="en-US" w:eastAsia="zh-CN" w:bidi="ar-SA"/>
              </w:rPr>
              <w:t>对供货样品检测评价合格，经各部门负责人评定为合格供方。查外部供方企业资质合格</w:t>
            </w:r>
          </w:p>
          <w:p>
            <w:pPr>
              <w:pStyle w:val="14"/>
              <w:spacing w:line="340" w:lineRule="exac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参照的国家标准：</w:t>
            </w:r>
          </w:p>
          <w:p>
            <w:pPr>
              <w:pStyle w:val="14"/>
              <w:spacing w:line="340" w:lineRule="exact"/>
              <w:rPr>
                <w:rFonts w:hint="default" w:ascii="宋体" w:hAnsi="宋体" w:cs="Times New Roman"/>
                <w:kern w:val="2"/>
                <w:sz w:val="24"/>
                <w:szCs w:val="24"/>
                <w:lang w:val="en-US" w:eastAsia="zh-CN" w:bidi="ar-SA"/>
              </w:rPr>
            </w:pPr>
            <w:r>
              <w:rPr>
                <w:rFonts w:hint="default" w:ascii="宋体" w:hAnsi="宋体" w:cs="Times New Roman"/>
                <w:kern w:val="2"/>
                <w:sz w:val="24"/>
                <w:szCs w:val="24"/>
                <w:lang w:val="en-US" w:eastAsia="zh-CN" w:bidi="ar-SA"/>
              </w:rPr>
              <w:t>YS/T616-2006陶瓷过滤机 技术要求</w:t>
            </w:r>
          </w:p>
        </w:tc>
        <w:tc>
          <w:tcPr>
            <w:tcW w:w="1585" w:type="dxa"/>
          </w:tcPr>
          <w:p>
            <w:pPr>
              <w:rPr>
                <w:rFonts w:hint="eastAsia"/>
                <w:sz w:val="24"/>
                <w:lang w:val="en-US" w:eastAsia="zh-CN"/>
              </w:rPr>
            </w:pPr>
            <w:r>
              <w:rPr>
                <w:rFonts w:hint="eastAsia"/>
                <w:sz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default" w:ascii="宋体" w:hAnsi="宋体" w:eastAsia="宋体"/>
                <w:szCs w:val="21"/>
                <w:lang w:val="en-US" w:eastAsia="zh-CN"/>
              </w:rPr>
            </w:pPr>
            <w:r>
              <w:rPr>
                <w:rFonts w:hint="eastAsia" w:ascii="宋体" w:hAnsi="宋体"/>
                <w:szCs w:val="21"/>
                <w:lang w:val="en-US" w:eastAsia="zh-CN"/>
              </w:rPr>
              <w:t>生产和服务提供的控制</w:t>
            </w:r>
          </w:p>
        </w:tc>
        <w:tc>
          <w:tcPr>
            <w:tcW w:w="960" w:type="dxa"/>
          </w:tcPr>
          <w:p>
            <w:pPr>
              <w:spacing w:before="120" w:line="340" w:lineRule="exact"/>
              <w:rPr>
                <w:rFonts w:hint="default" w:ascii="宋体" w:hAnsi="宋体" w:eastAsia="宋体"/>
                <w:szCs w:val="21"/>
                <w:lang w:val="en-US" w:eastAsia="zh-CN"/>
              </w:rPr>
            </w:pPr>
            <w:r>
              <w:rPr>
                <w:rFonts w:hint="eastAsia" w:ascii="宋体" w:hAnsi="宋体"/>
                <w:szCs w:val="21"/>
              </w:rPr>
              <w:t>Q</w:t>
            </w:r>
            <w:r>
              <w:rPr>
                <w:rFonts w:hint="eastAsia" w:ascii="宋体" w:hAnsi="宋体"/>
                <w:szCs w:val="21"/>
                <w:lang w:val="en-US" w:eastAsia="zh-CN"/>
              </w:rPr>
              <w:t>8.5.1</w:t>
            </w:r>
          </w:p>
          <w:p>
            <w:pPr>
              <w:spacing w:before="120" w:line="340" w:lineRule="exact"/>
              <w:rPr>
                <w:rFonts w:ascii="宋体" w:hAnsi="宋体"/>
                <w:szCs w:val="21"/>
              </w:rPr>
            </w:pPr>
          </w:p>
        </w:tc>
        <w:tc>
          <w:tcPr>
            <w:tcW w:w="10004" w:type="dxa"/>
          </w:tcPr>
          <w:p>
            <w:pPr>
              <w:rPr>
                <w:rFonts w:hint="eastAsia" w:ascii="宋体" w:hAnsi="宋体" w:cs="Times New Roman"/>
                <w:color w:val="auto"/>
                <w:kern w:val="2"/>
                <w:sz w:val="24"/>
                <w:szCs w:val="24"/>
                <w:lang w:val="en-US" w:eastAsia="zh-CN" w:bidi="ar-SA"/>
              </w:rPr>
            </w:pPr>
            <w:r>
              <w:rPr>
                <w:rFonts w:hint="eastAsia" w:ascii="宋体" w:hAnsi="宋体" w:eastAsia="宋体" w:cs="Times New Roman"/>
                <w:kern w:val="2"/>
                <w:sz w:val="24"/>
                <w:szCs w:val="24"/>
                <w:lang w:val="en-US" w:eastAsia="zh-CN" w:bidi="ar-SA"/>
              </w:rPr>
              <w:t>生产车间按生产部的</w:t>
            </w:r>
            <w:r>
              <w:rPr>
                <w:rFonts w:hint="eastAsia" w:ascii="宋体" w:hAnsi="宋体"/>
                <w:sz w:val="24"/>
                <w:lang w:eastAsia="zh-CN"/>
              </w:rPr>
              <w:t>《</w:t>
            </w:r>
            <w:r>
              <w:rPr>
                <w:rFonts w:hint="eastAsia" w:ascii="宋体" w:hAnsi="宋体"/>
                <w:sz w:val="24"/>
                <w:lang w:val="en-US" w:eastAsia="zh-CN"/>
              </w:rPr>
              <w:t>生产和服务控制程序</w:t>
            </w:r>
            <w:r>
              <w:rPr>
                <w:rFonts w:hint="eastAsia" w:ascii="宋体" w:hAnsi="宋体"/>
                <w:sz w:val="24"/>
                <w:lang w:eastAsia="zh-CN"/>
              </w:rPr>
              <w:t>》</w:t>
            </w:r>
            <w:r>
              <w:rPr>
                <w:rFonts w:hint="eastAsia" w:ascii="宋体" w:hAnsi="宋体" w:eastAsia="宋体" w:cs="Times New Roman"/>
                <w:kern w:val="2"/>
                <w:sz w:val="24"/>
                <w:szCs w:val="24"/>
                <w:lang w:val="en-US" w:eastAsia="zh-CN" w:bidi="ar-SA"/>
              </w:rPr>
              <w:t>组织生产, 生产车间有</w:t>
            </w:r>
            <w:r>
              <w:rPr>
                <w:rFonts w:hint="eastAsia" w:ascii="宋体" w:hAnsi="宋体"/>
                <w:sz w:val="24"/>
                <w:lang w:eastAsia="zh-CN"/>
              </w:rPr>
              <w:t>《基础设施控制程序》、《过程运行环境控制程序》</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《产品防护控制程序》</w:t>
            </w:r>
            <w:r>
              <w:rPr>
                <w:rFonts w:hint="eastAsia" w:ascii="宋体" w:hAnsi="宋体" w:eastAsia="宋体" w:cs="Times New Roman"/>
                <w:kern w:val="2"/>
                <w:sz w:val="24"/>
                <w:szCs w:val="24"/>
                <w:lang w:val="en-US" w:eastAsia="zh-CN" w:bidi="ar-SA"/>
              </w:rPr>
              <w:t>各产品《工艺操作规程》</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《不合格输出控制程序》和设备操作规程</w:t>
            </w:r>
            <w:r>
              <w:rPr>
                <w:rFonts w:hint="eastAsia" w:ascii="宋体" w:hAnsi="宋体" w:cs="Times New Roman"/>
                <w:kern w:val="2"/>
                <w:sz w:val="24"/>
                <w:szCs w:val="24"/>
                <w:lang w:val="en-US" w:eastAsia="zh-CN" w:bidi="ar-SA"/>
              </w:rPr>
              <w:t>。提供</w:t>
            </w:r>
            <w:r>
              <w:rPr>
                <w:rFonts w:hint="eastAsia" w:ascii="宋体" w:hAnsi="宋体"/>
                <w:sz w:val="24"/>
                <w:lang w:val="en-US" w:eastAsia="zh-CN"/>
              </w:rPr>
              <w:t>标准作业规范</w:t>
            </w:r>
            <w:r>
              <w:rPr>
                <w:rFonts w:hint="eastAsia" w:ascii="宋体" w:hAnsi="宋体" w:cs="Times New Roman"/>
                <w:kern w:val="2"/>
                <w:sz w:val="24"/>
                <w:szCs w:val="24"/>
                <w:lang w:val="en-US" w:eastAsia="zh-CN" w:bidi="ar-SA"/>
              </w:rPr>
              <w:t>对生产过程进行规范指导</w:t>
            </w:r>
            <w:r>
              <w:rPr>
                <w:rFonts w:hint="eastAsia" w:ascii="宋体" w:hAnsi="宋体" w:cs="Times New Roman"/>
                <w:color w:val="auto"/>
                <w:kern w:val="2"/>
                <w:sz w:val="24"/>
                <w:szCs w:val="24"/>
                <w:lang w:val="en-US" w:eastAsia="zh-CN" w:bidi="ar-SA"/>
              </w:rPr>
              <w:t>，并由相关责任人员《物质验收单》、</w:t>
            </w:r>
            <w:r>
              <w:rPr>
                <w:rFonts w:hint="eastAsia" w:ascii="宋体" w:hAnsi="宋体"/>
                <w:color w:val="auto"/>
                <w:sz w:val="24"/>
                <w:szCs w:val="24"/>
                <w:lang w:val="en-US" w:eastAsia="zh-CN"/>
              </w:rPr>
              <w:t>《生产调试记录单》</w:t>
            </w:r>
            <w:r>
              <w:rPr>
                <w:rFonts w:hint="eastAsia" w:ascii="宋体" w:hAnsi="宋体" w:cs="Times New Roman"/>
                <w:color w:val="auto"/>
                <w:kern w:val="2"/>
                <w:sz w:val="24"/>
                <w:szCs w:val="24"/>
                <w:lang w:val="en-US" w:eastAsia="zh-CN" w:bidi="ar-SA"/>
              </w:rPr>
              <w:t>，对外观、尺寸、误差等进行点检。</w:t>
            </w:r>
          </w:p>
          <w:p>
            <w:pPr>
              <w:ind w:firstLine="480" w:firstLineChars="200"/>
              <w:rPr>
                <w:rFonts w:hint="eastAsia" w:ascii="宋体" w:hAnsi="宋体"/>
                <w:sz w:val="24"/>
                <w:lang w:val="en-US" w:eastAsia="zh-CN"/>
              </w:rPr>
            </w:pPr>
            <w:r>
              <w:rPr>
                <w:rFonts w:hint="eastAsia" w:ascii="宋体" w:hAnsi="宋体"/>
                <w:sz w:val="24"/>
                <w:lang w:val="en-US" w:eastAsia="zh-CN"/>
              </w:rPr>
              <w:t>查看,生产所需的设备和监视测量装置的提供基本满足要求.</w:t>
            </w:r>
          </w:p>
          <w:p>
            <w:pPr>
              <w:ind w:firstLine="480" w:firstLineChars="200"/>
              <w:rPr>
                <w:rFonts w:hint="default" w:ascii="宋体" w:hAnsi="宋体" w:eastAsia="宋体" w:cs="Times New Roman"/>
                <w:color w:val="FF0000"/>
                <w:kern w:val="2"/>
                <w:sz w:val="24"/>
                <w:szCs w:val="24"/>
                <w:lang w:val="en-US" w:eastAsia="zh-CN" w:bidi="ar-SA"/>
              </w:rPr>
            </w:pPr>
            <w:r>
              <w:rPr>
                <w:rFonts w:hint="eastAsia" w:ascii="宋体" w:hAnsi="宋体"/>
                <w:sz w:val="24"/>
                <w:lang w:eastAsia="zh-CN"/>
              </w:rPr>
              <w:t>通过岗前培训和日常技能提升培训教育，提高了操作工的专业技能，加强日常班前会的沟通，可以防止人为错误。</w:t>
            </w:r>
            <w:r>
              <w:rPr>
                <w:rFonts w:hint="eastAsia" w:ascii="宋体" w:hAnsi="宋体"/>
                <w:sz w:val="24"/>
                <w:lang w:val="en-US" w:eastAsia="zh-CN"/>
              </w:rPr>
              <w:t>配置了所需的人员，并对人员进行评价，确保人员符合要求，查看《员工评价表》，各部门人员符合要求</w:t>
            </w:r>
          </w:p>
          <w:p>
            <w:pPr>
              <w:rPr>
                <w:rFonts w:hint="eastAsia" w:ascii="宋体" w:hAnsi="宋体" w:eastAsia="宋体" w:cs="Times New Roman"/>
                <w:color w:val="FF0000"/>
                <w:kern w:val="2"/>
                <w:sz w:val="24"/>
                <w:szCs w:val="24"/>
                <w:lang w:val="en-US" w:eastAsia="zh-CN" w:bidi="ar-SA"/>
              </w:rPr>
            </w:pPr>
          </w:p>
          <w:p>
            <w:pPr>
              <w:spacing w:line="320" w:lineRule="exact"/>
              <w:rPr>
                <w:rFonts w:hint="eastAsia" w:ascii="宋体" w:hAnsi="宋体"/>
                <w:color w:val="auto"/>
                <w:sz w:val="24"/>
                <w:szCs w:val="24"/>
              </w:rPr>
            </w:pPr>
            <w:r>
              <w:rPr>
                <w:rFonts w:hint="eastAsia" w:ascii="宋体" w:hAnsi="宋体" w:cs="Times New Roman"/>
                <w:kern w:val="2"/>
                <w:sz w:val="24"/>
                <w:szCs w:val="24"/>
                <w:lang w:val="en-US" w:eastAsia="zh-CN" w:bidi="ar-SA"/>
              </w:rPr>
              <w:t>组织一般通过顾客订单要求、国标等获得产品信息，车间主要通过下发的购销合同获得产品信息，然后下发生产通知单。抽查的客户订单：</w:t>
            </w:r>
            <w:r>
              <w:rPr>
                <w:rFonts w:hint="eastAsia" w:ascii="宋体" w:hAnsi="宋体"/>
                <w:color w:val="auto"/>
                <w:sz w:val="24"/>
                <w:szCs w:val="24"/>
                <w:lang w:val="en-US" w:eastAsia="zh-CN"/>
              </w:rPr>
              <w:t>2019年9月与新疆哈巴河阿舍勒铜业股份有限公司</w:t>
            </w:r>
            <w:r>
              <w:rPr>
                <w:rFonts w:hint="eastAsia" w:ascii="宋体" w:hAnsi="宋体"/>
                <w:color w:val="auto"/>
                <w:sz w:val="24"/>
                <w:szCs w:val="24"/>
              </w:rPr>
              <w:t>签订的</w:t>
            </w:r>
            <w:r>
              <w:rPr>
                <w:rFonts w:hint="eastAsia" w:ascii="宋体" w:hAnsi="宋体"/>
                <w:color w:val="auto"/>
                <w:sz w:val="24"/>
                <w:szCs w:val="24"/>
                <w:lang w:val="en-US" w:eastAsia="zh-CN"/>
              </w:rPr>
              <w:t>销售</w:t>
            </w:r>
            <w:r>
              <w:rPr>
                <w:rFonts w:hint="eastAsia" w:ascii="宋体" w:hAnsi="宋体"/>
                <w:color w:val="auto"/>
                <w:sz w:val="24"/>
                <w:szCs w:val="24"/>
              </w:rPr>
              <w:t>合同，</w:t>
            </w:r>
            <w:r>
              <w:rPr>
                <w:rFonts w:hint="eastAsia" w:ascii="宋体" w:hAnsi="宋体"/>
                <w:color w:val="auto"/>
                <w:sz w:val="24"/>
                <w:szCs w:val="24"/>
                <w:lang w:val="en-US" w:eastAsia="zh-CN"/>
              </w:rPr>
              <w:t>合同内容：物料名称、规格型号、数量</w:t>
            </w:r>
            <w:r>
              <w:rPr>
                <w:rFonts w:hint="eastAsia" w:ascii="宋体" w:hAnsi="宋体"/>
                <w:color w:val="auto"/>
                <w:sz w:val="24"/>
                <w:szCs w:val="24"/>
              </w:rPr>
              <w:t>等，合同中明确了产品规格及</w:t>
            </w:r>
            <w:r>
              <w:rPr>
                <w:rFonts w:hint="eastAsia" w:ascii="宋体" w:hAnsi="宋体"/>
                <w:color w:val="auto"/>
                <w:sz w:val="24"/>
                <w:szCs w:val="24"/>
                <w:lang w:val="en-US" w:eastAsia="zh-CN"/>
              </w:rPr>
              <w:t>型号</w:t>
            </w:r>
            <w:r>
              <w:rPr>
                <w:rFonts w:hint="eastAsia" w:ascii="宋体" w:hAnsi="宋体"/>
                <w:color w:val="auto"/>
                <w:sz w:val="24"/>
                <w:szCs w:val="24"/>
              </w:rPr>
              <w:t>的要求</w:t>
            </w:r>
            <w:r>
              <w:rPr>
                <w:rFonts w:hint="eastAsia" w:ascii="宋体" w:hAnsi="宋体"/>
                <w:color w:val="auto"/>
                <w:sz w:val="24"/>
                <w:szCs w:val="24"/>
                <w:lang w:eastAsia="zh-CN"/>
              </w:rPr>
              <w:t>，</w:t>
            </w:r>
            <w:r>
              <w:rPr>
                <w:rFonts w:hint="eastAsia" w:ascii="宋体" w:hAnsi="宋体"/>
                <w:color w:val="auto"/>
                <w:sz w:val="24"/>
                <w:szCs w:val="24"/>
                <w:lang w:val="en-US" w:eastAsia="zh-CN"/>
              </w:rPr>
              <w:t>销售产品：超声波震荡盒，陶瓷过滤机等</w:t>
            </w:r>
            <w:r>
              <w:rPr>
                <w:rFonts w:hint="eastAsia" w:ascii="宋体" w:hAnsi="宋体"/>
                <w:color w:val="auto"/>
                <w:sz w:val="24"/>
                <w:szCs w:val="24"/>
              </w:rPr>
              <w:t>。</w:t>
            </w:r>
          </w:p>
          <w:p>
            <w:pPr>
              <w:spacing w:line="320" w:lineRule="exact"/>
              <w:rPr>
                <w:rFonts w:hint="eastAsia" w:ascii="宋体" w:hAnsi="宋体"/>
                <w:color w:val="auto"/>
                <w:sz w:val="24"/>
                <w:szCs w:val="24"/>
              </w:rPr>
            </w:pPr>
            <w:r>
              <w:rPr>
                <w:rFonts w:hint="eastAsia" w:ascii="宋体" w:hAnsi="宋体"/>
                <w:color w:val="auto"/>
                <w:sz w:val="24"/>
                <w:szCs w:val="24"/>
              </w:rPr>
              <w:t>抽</w:t>
            </w:r>
            <w:r>
              <w:rPr>
                <w:rFonts w:hint="eastAsia" w:ascii="宋体" w:hAnsi="宋体"/>
                <w:color w:val="auto"/>
                <w:sz w:val="24"/>
                <w:szCs w:val="24"/>
                <w:lang w:eastAsia="zh-CN"/>
              </w:rPr>
              <w:t>：</w:t>
            </w:r>
            <w:r>
              <w:rPr>
                <w:rFonts w:hint="eastAsia" w:ascii="宋体" w:hAnsi="宋体"/>
                <w:color w:val="auto"/>
                <w:sz w:val="24"/>
                <w:szCs w:val="24"/>
                <w:lang w:val="en-US" w:eastAsia="zh-CN"/>
              </w:rPr>
              <w:t>2021年5月24日与安徽马钢罗河矿业有限责任公司有限公司</w:t>
            </w:r>
            <w:r>
              <w:rPr>
                <w:rFonts w:hint="eastAsia" w:ascii="宋体" w:hAnsi="宋体"/>
                <w:color w:val="auto"/>
                <w:sz w:val="24"/>
                <w:szCs w:val="24"/>
              </w:rPr>
              <w:t>签订的</w:t>
            </w:r>
            <w:r>
              <w:rPr>
                <w:rFonts w:hint="eastAsia" w:ascii="宋体" w:hAnsi="宋体"/>
                <w:color w:val="auto"/>
                <w:sz w:val="24"/>
                <w:szCs w:val="24"/>
                <w:lang w:val="en-US" w:eastAsia="zh-CN"/>
              </w:rPr>
              <w:t>销售</w:t>
            </w:r>
            <w:r>
              <w:rPr>
                <w:rFonts w:hint="eastAsia" w:ascii="宋体" w:hAnsi="宋体"/>
                <w:color w:val="auto"/>
                <w:sz w:val="24"/>
                <w:szCs w:val="24"/>
              </w:rPr>
              <w:t>合同，</w:t>
            </w:r>
            <w:r>
              <w:rPr>
                <w:rFonts w:hint="eastAsia" w:ascii="宋体" w:hAnsi="宋体"/>
                <w:color w:val="auto"/>
                <w:sz w:val="24"/>
                <w:szCs w:val="24"/>
                <w:lang w:val="en-US" w:eastAsia="zh-CN"/>
              </w:rPr>
              <w:t>合同内容：物料名称、规格型号、数量</w:t>
            </w:r>
            <w:r>
              <w:rPr>
                <w:rFonts w:hint="eastAsia" w:ascii="宋体" w:hAnsi="宋体"/>
                <w:color w:val="auto"/>
                <w:sz w:val="24"/>
                <w:szCs w:val="24"/>
              </w:rPr>
              <w:t>等，合同中明确了产品规格及</w:t>
            </w:r>
            <w:r>
              <w:rPr>
                <w:rFonts w:hint="eastAsia" w:ascii="宋体" w:hAnsi="宋体"/>
                <w:color w:val="auto"/>
                <w:sz w:val="24"/>
                <w:szCs w:val="24"/>
                <w:lang w:val="en-US" w:eastAsia="zh-CN"/>
              </w:rPr>
              <w:t>型号</w:t>
            </w:r>
            <w:r>
              <w:rPr>
                <w:rFonts w:hint="eastAsia" w:ascii="宋体" w:hAnsi="宋体"/>
                <w:color w:val="auto"/>
                <w:sz w:val="24"/>
                <w:szCs w:val="24"/>
              </w:rPr>
              <w:t>的要求</w:t>
            </w:r>
            <w:r>
              <w:rPr>
                <w:rFonts w:hint="eastAsia" w:ascii="宋体" w:hAnsi="宋体"/>
                <w:color w:val="auto"/>
                <w:sz w:val="24"/>
                <w:szCs w:val="24"/>
                <w:lang w:eastAsia="zh-CN"/>
              </w:rPr>
              <w:t>，</w:t>
            </w:r>
            <w:r>
              <w:rPr>
                <w:rFonts w:hint="eastAsia" w:ascii="宋体" w:hAnsi="宋体"/>
                <w:color w:val="auto"/>
                <w:sz w:val="24"/>
                <w:szCs w:val="24"/>
                <w:lang w:val="en-US" w:eastAsia="zh-CN"/>
              </w:rPr>
              <w:t>销售产品：过滤机搅拌耙，刮刀等</w:t>
            </w:r>
            <w:r>
              <w:rPr>
                <w:rFonts w:hint="eastAsia" w:ascii="宋体" w:hAnsi="宋体"/>
                <w:color w:val="auto"/>
                <w:sz w:val="24"/>
                <w:szCs w:val="24"/>
              </w:rPr>
              <w:t>。</w:t>
            </w:r>
          </w:p>
          <w:p>
            <w:pPr>
              <w:spacing w:line="320" w:lineRule="exact"/>
              <w:rPr>
                <w:rFonts w:hint="eastAsia" w:ascii="宋体" w:hAnsi="宋体"/>
                <w:color w:val="auto"/>
                <w:sz w:val="24"/>
                <w:szCs w:val="24"/>
                <w:lang w:val="en-US" w:eastAsia="zh-CN"/>
              </w:rPr>
            </w:pPr>
            <w:r>
              <w:rPr>
                <w:rFonts w:hint="eastAsia" w:ascii="宋体" w:hAnsi="宋体"/>
                <w:color w:val="auto"/>
                <w:sz w:val="24"/>
                <w:szCs w:val="24"/>
              </w:rPr>
              <w:t>抽</w:t>
            </w:r>
            <w:r>
              <w:rPr>
                <w:rFonts w:hint="eastAsia" w:ascii="宋体" w:hAnsi="宋体"/>
                <w:color w:val="auto"/>
                <w:sz w:val="24"/>
                <w:szCs w:val="24"/>
                <w:lang w:eastAsia="zh-CN"/>
              </w:rPr>
              <w:t>：</w:t>
            </w:r>
            <w:r>
              <w:rPr>
                <w:rFonts w:hint="eastAsia" w:ascii="宋体" w:hAnsi="宋体"/>
                <w:color w:val="auto"/>
                <w:sz w:val="24"/>
                <w:szCs w:val="24"/>
                <w:lang w:val="en-US" w:eastAsia="zh-CN"/>
              </w:rPr>
              <w:t>2021年1月5日与铜陵化工集团新桥矿业有限公司</w:t>
            </w:r>
            <w:r>
              <w:rPr>
                <w:rFonts w:hint="eastAsia" w:ascii="宋体" w:hAnsi="宋体"/>
                <w:color w:val="auto"/>
                <w:sz w:val="24"/>
                <w:szCs w:val="24"/>
              </w:rPr>
              <w:t>签订的</w:t>
            </w:r>
            <w:r>
              <w:rPr>
                <w:rFonts w:hint="eastAsia" w:ascii="宋体" w:hAnsi="宋体"/>
                <w:color w:val="auto"/>
                <w:sz w:val="24"/>
                <w:szCs w:val="24"/>
                <w:lang w:val="en-US" w:eastAsia="zh-CN"/>
              </w:rPr>
              <w:t>销售</w:t>
            </w:r>
            <w:r>
              <w:rPr>
                <w:rFonts w:hint="eastAsia" w:ascii="宋体" w:hAnsi="宋体"/>
                <w:color w:val="auto"/>
                <w:sz w:val="24"/>
                <w:szCs w:val="24"/>
              </w:rPr>
              <w:t>合同，</w:t>
            </w:r>
            <w:r>
              <w:rPr>
                <w:rFonts w:hint="eastAsia" w:ascii="宋体" w:hAnsi="宋体"/>
                <w:color w:val="auto"/>
                <w:sz w:val="24"/>
                <w:szCs w:val="24"/>
                <w:lang w:val="en-US" w:eastAsia="zh-CN"/>
              </w:rPr>
              <w:t>合同内容：物料名称、规格型号、数量，交货时间</w:t>
            </w:r>
            <w:r>
              <w:rPr>
                <w:rFonts w:hint="eastAsia" w:ascii="宋体" w:hAnsi="宋体"/>
                <w:color w:val="auto"/>
                <w:sz w:val="24"/>
                <w:szCs w:val="24"/>
              </w:rPr>
              <w:t>等，合同中明确了产品规格及</w:t>
            </w:r>
            <w:r>
              <w:rPr>
                <w:rFonts w:hint="eastAsia" w:ascii="宋体" w:hAnsi="宋体"/>
                <w:color w:val="auto"/>
                <w:sz w:val="24"/>
                <w:szCs w:val="24"/>
                <w:lang w:val="en-US" w:eastAsia="zh-CN"/>
              </w:rPr>
              <w:t>型号</w:t>
            </w:r>
            <w:r>
              <w:rPr>
                <w:rFonts w:hint="eastAsia" w:ascii="宋体" w:hAnsi="宋体"/>
                <w:color w:val="auto"/>
                <w:sz w:val="24"/>
                <w:szCs w:val="24"/>
              </w:rPr>
              <w:t>的要求</w:t>
            </w:r>
            <w:r>
              <w:rPr>
                <w:rFonts w:hint="eastAsia" w:ascii="宋体" w:hAnsi="宋体"/>
                <w:color w:val="auto"/>
                <w:sz w:val="24"/>
                <w:szCs w:val="24"/>
                <w:lang w:eastAsia="zh-CN"/>
              </w:rPr>
              <w:t>，</w:t>
            </w:r>
            <w:r>
              <w:rPr>
                <w:rFonts w:hint="eastAsia" w:ascii="宋体" w:hAnsi="宋体"/>
                <w:color w:val="auto"/>
                <w:sz w:val="24"/>
                <w:szCs w:val="24"/>
                <w:lang w:val="en-US" w:eastAsia="zh-CN"/>
              </w:rPr>
              <w:t>销售产品：TT-60B4b陶过滤机用单向阀、摩擦片、TT-80B4b陶过滤机主轴齿轮等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p>
          <w:p>
            <w:pPr>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有：作业指导书、工艺流程、设备管理制度、检验规范，操作性较强，可以满足指导操作的要求。</w:t>
            </w:r>
          </w:p>
          <w:p>
            <w:pPr>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检验活动有原材料检验、过程检验、成品的外观、规格尺寸检验，能够验证过程和产品是否符合接收准则。</w:t>
            </w:r>
          </w:p>
          <w:p>
            <w:pPr>
              <w:pStyle w:val="2"/>
              <w:rPr>
                <w:rFonts w:hint="eastAsia"/>
                <w:color w:val="auto"/>
                <w:lang w:val="en-US" w:eastAsia="zh-CN"/>
              </w:rPr>
            </w:pPr>
          </w:p>
          <w:p>
            <w:pP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按要求填写</w:t>
            </w:r>
            <w:r>
              <w:rPr>
                <w:rFonts w:hint="eastAsia" w:ascii="宋体" w:hAnsi="宋体" w:cs="Times New Roman"/>
                <w:color w:val="auto"/>
                <w:kern w:val="2"/>
                <w:sz w:val="24"/>
                <w:szCs w:val="24"/>
                <w:lang w:val="en-US" w:eastAsia="zh-CN" w:bidi="ar-SA"/>
              </w:rPr>
              <w:t>《</w:t>
            </w:r>
            <w:r>
              <w:rPr>
                <w:rFonts w:hint="eastAsia" w:ascii="宋体" w:hAnsi="宋体"/>
                <w:color w:val="auto"/>
                <w:sz w:val="24"/>
                <w:szCs w:val="24"/>
                <w:lang w:val="en-US" w:eastAsia="zh-CN"/>
              </w:rPr>
              <w:t>生产调试记录单</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进行过程控制。</w:t>
            </w:r>
            <w:r>
              <w:rPr>
                <w:rFonts w:hint="eastAsia" w:ascii="宋体" w:hAnsi="宋体" w:cs="Times New Roman"/>
                <w:color w:val="FF0000"/>
                <w:kern w:val="2"/>
                <w:sz w:val="24"/>
                <w:szCs w:val="24"/>
                <w:lang w:val="en-US" w:eastAsia="zh-CN" w:bidi="ar-SA"/>
              </w:rPr>
              <w:t>详见Q8.6</w:t>
            </w:r>
          </w:p>
          <w:p>
            <w:pPr>
              <w:pStyle w:val="2"/>
              <w:rPr>
                <w:rFonts w:hint="eastAsia" w:ascii="宋体" w:hAnsi="宋体" w:cs="Times New Roman"/>
                <w:color w:val="auto"/>
                <w:kern w:val="2"/>
                <w:sz w:val="24"/>
                <w:szCs w:val="24"/>
                <w:lang w:val="en-US" w:eastAsia="zh-CN" w:bidi="ar-SA"/>
              </w:rPr>
            </w:pPr>
          </w:p>
          <w:p>
            <w:pPr>
              <w:pStyle w:val="2"/>
              <w:rPr>
                <w:rFonts w:hint="eastAsia" w:eastAsia="宋体"/>
                <w:lang w:val="en-US" w:eastAsia="zh-CN"/>
              </w:rPr>
            </w:pPr>
            <w:r>
              <w:rPr>
                <w:rFonts w:hint="eastAsia" w:ascii="宋体" w:hAnsi="宋体" w:cs="Times New Roman"/>
                <w:color w:val="auto"/>
                <w:kern w:val="2"/>
                <w:sz w:val="24"/>
                <w:szCs w:val="24"/>
                <w:lang w:val="en-US" w:eastAsia="zh-CN" w:bidi="ar-SA"/>
              </w:rPr>
              <w:t>提供了《焊接特殊过程能力确认记录》，对过程控制文件</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过程设备</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人员能力</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材料确认</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工艺参数确认</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产品质量要求</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工作环境等内容进行了确认验证。</w:t>
            </w:r>
            <w:r>
              <w:rPr>
                <w:rFonts w:hint="eastAsia"/>
                <w:sz w:val="24"/>
              </w:rPr>
              <w:t>经确认该工序能力能满足要求</w:t>
            </w:r>
            <w:r>
              <w:rPr>
                <w:rFonts w:hint="eastAsia"/>
                <w:sz w:val="24"/>
                <w:lang w:eastAsia="zh-CN"/>
              </w:rPr>
              <w:t>。</w:t>
            </w:r>
          </w:p>
          <w:p>
            <w:pPr>
              <w:rPr>
                <w:rFonts w:ascii="宋体" w:hAnsi="宋体"/>
                <w:color w:val="000000"/>
                <w:sz w:val="24"/>
              </w:rPr>
            </w:pPr>
          </w:p>
        </w:tc>
        <w:tc>
          <w:tcPr>
            <w:tcW w:w="1585" w:type="dxa"/>
          </w:tcPr>
          <w:p>
            <w:pPr>
              <w:rPr>
                <w:sz w:val="24"/>
              </w:rPr>
            </w:pPr>
            <w:r>
              <w:rPr>
                <w:rFonts w:hint="eastAsia"/>
                <w:sz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60" w:type="dxa"/>
          </w:tcPr>
          <w:p>
            <w:pPr>
              <w:spacing w:before="120" w:line="320" w:lineRule="exact"/>
              <w:rPr>
                <w:rFonts w:hint="default" w:ascii="宋体" w:hAnsi="宋体" w:eastAsia="宋体"/>
                <w:szCs w:val="21"/>
                <w:lang w:val="en-US" w:eastAsia="zh-CN"/>
              </w:rPr>
            </w:pPr>
            <w:r>
              <w:rPr>
                <w:rFonts w:hint="eastAsia" w:ascii="宋体" w:hAnsi="宋体"/>
                <w:szCs w:val="21"/>
                <w:lang w:val="en-US" w:eastAsia="zh-CN"/>
              </w:rPr>
              <w:t>标识和可追溯性</w:t>
            </w:r>
          </w:p>
        </w:tc>
        <w:tc>
          <w:tcPr>
            <w:tcW w:w="960" w:type="dxa"/>
          </w:tcPr>
          <w:p>
            <w:pPr>
              <w:spacing w:before="120" w:line="340" w:lineRule="exact"/>
              <w:rPr>
                <w:rFonts w:hint="default" w:ascii="宋体" w:hAnsi="宋体" w:eastAsia="宋体"/>
                <w:szCs w:val="21"/>
                <w:lang w:val="en-US" w:eastAsia="zh-CN"/>
              </w:rPr>
            </w:pPr>
            <w:r>
              <w:rPr>
                <w:rFonts w:hint="eastAsia" w:ascii="宋体" w:hAnsi="宋体"/>
                <w:szCs w:val="21"/>
              </w:rPr>
              <w:t>Q</w:t>
            </w:r>
            <w:r>
              <w:rPr>
                <w:rFonts w:hint="eastAsia" w:ascii="宋体" w:hAnsi="宋体"/>
                <w:szCs w:val="21"/>
                <w:lang w:val="en-US" w:eastAsia="zh-CN"/>
              </w:rPr>
              <w:t>8.5.2</w:t>
            </w:r>
          </w:p>
          <w:p>
            <w:pPr>
              <w:spacing w:before="120" w:line="340" w:lineRule="exact"/>
              <w:rPr>
                <w:rFonts w:ascii="宋体" w:hAnsi="宋体"/>
                <w:szCs w:val="21"/>
              </w:rPr>
            </w:pPr>
          </w:p>
        </w:tc>
        <w:tc>
          <w:tcPr>
            <w:tcW w:w="10004" w:type="dxa"/>
          </w:tcPr>
          <w:p>
            <w:pP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kern w:val="2"/>
                <w:sz w:val="24"/>
                <w:szCs w:val="24"/>
                <w:lang w:val="en-US" w:eastAsia="zh-CN" w:bidi="ar-SA"/>
              </w:rPr>
              <w:t>编</w:t>
            </w:r>
            <w:r>
              <w:rPr>
                <w:rFonts w:hint="eastAsia" w:ascii="宋体" w:hAnsi="宋体" w:eastAsia="宋体" w:cs="Times New Roman"/>
                <w:color w:val="auto"/>
                <w:kern w:val="2"/>
                <w:sz w:val="24"/>
                <w:szCs w:val="24"/>
                <w:lang w:val="en-US" w:eastAsia="zh-CN" w:bidi="ar-SA"/>
              </w:rPr>
              <w:t>辑《文件和记录控制程序》规定所有的标识、标识方法和要求。</w:t>
            </w:r>
          </w:p>
          <w:p>
            <w:pPr>
              <w:pStyle w:val="2"/>
              <w:rPr>
                <w:rFonts w:hint="eastAsia" w:ascii="宋体" w:hAnsi="宋体" w:eastAsia="宋体" w:cs="Times New Roman"/>
                <w:bCs w:val="0"/>
                <w:color w:val="auto"/>
                <w:spacing w:val="0"/>
                <w:kern w:val="2"/>
                <w:sz w:val="24"/>
                <w:szCs w:val="24"/>
                <w:lang w:val="en-US" w:eastAsia="zh-CN" w:bidi="ar-SA"/>
              </w:rPr>
            </w:pPr>
            <w:r>
              <w:rPr>
                <w:rFonts w:hint="eastAsia" w:ascii="宋体" w:hAnsi="宋体" w:eastAsia="宋体" w:cs="Times New Roman"/>
                <w:bCs w:val="0"/>
                <w:color w:val="auto"/>
                <w:spacing w:val="0"/>
                <w:kern w:val="2"/>
                <w:sz w:val="24"/>
                <w:szCs w:val="24"/>
                <w:lang w:val="en-US" w:eastAsia="zh-CN" w:bidi="ar-SA"/>
              </w:rPr>
              <w:t>①在生产现场，车间的半成品按不同型号进行分开放置，进行区分；②成品通过生产记录、发货记录等进行追溯，主要记录内容：生产日期，数量等；③在原料仓库，不同的产品进行分类放置，有明确的标识。</w:t>
            </w:r>
          </w:p>
          <w:p>
            <w:pPr>
              <w:spacing w:line="320" w:lineRule="exac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产品标识：</w:t>
            </w:r>
            <w:r>
              <w:rPr>
                <w:rFonts w:hint="eastAsia" w:ascii="宋体" w:hAnsi="宋体" w:cs="Times New Roman"/>
                <w:color w:val="auto"/>
                <w:kern w:val="2"/>
                <w:sz w:val="24"/>
                <w:szCs w:val="24"/>
                <w:lang w:val="en-US" w:eastAsia="zh-CN" w:bidi="ar-SA"/>
              </w:rPr>
              <w:t>依据合同订单号，编辑</w:t>
            </w:r>
            <w:r>
              <w:rPr>
                <w:rFonts w:hint="eastAsia" w:ascii="宋体" w:hAnsi="宋体" w:eastAsia="宋体" w:cs="Times New Roman"/>
                <w:color w:val="auto"/>
                <w:kern w:val="2"/>
                <w:sz w:val="24"/>
                <w:szCs w:val="24"/>
                <w:lang w:val="en-US" w:eastAsia="zh-CN" w:bidi="ar-SA"/>
              </w:rPr>
              <w:t>成品的标识用编号，对应相关的客户。</w:t>
            </w:r>
          </w:p>
          <w:p>
            <w:pPr>
              <w:spacing w:line="320" w:lineRule="exact"/>
              <w:rPr>
                <w:rFonts w:hint="eastAsia" w:ascii="宋体" w:hAnsi="宋体"/>
                <w:color w:val="auto"/>
                <w:sz w:val="24"/>
                <w:szCs w:val="24"/>
              </w:rPr>
            </w:pPr>
            <w:r>
              <w:rPr>
                <w:rFonts w:hint="eastAsia" w:ascii="宋体" w:hAnsi="宋体"/>
                <w:color w:val="auto"/>
                <w:sz w:val="24"/>
                <w:szCs w:val="24"/>
              </w:rPr>
              <w:t>抽</w:t>
            </w:r>
            <w:r>
              <w:rPr>
                <w:rFonts w:hint="eastAsia" w:ascii="宋体" w:hAnsi="宋体"/>
                <w:color w:val="auto"/>
                <w:sz w:val="24"/>
                <w:szCs w:val="24"/>
                <w:lang w:eastAsia="zh-CN"/>
              </w:rPr>
              <w:t>：</w:t>
            </w:r>
            <w:r>
              <w:rPr>
                <w:rFonts w:hint="eastAsia" w:ascii="宋体" w:hAnsi="宋体"/>
                <w:color w:val="auto"/>
                <w:sz w:val="24"/>
                <w:szCs w:val="24"/>
                <w:lang w:val="en-US" w:eastAsia="zh-CN"/>
              </w:rPr>
              <w:t>2021年5月24日与安徽马钢罗河矿业有限责任公司有限公司</w:t>
            </w:r>
            <w:r>
              <w:rPr>
                <w:rFonts w:hint="eastAsia" w:ascii="宋体" w:hAnsi="宋体"/>
                <w:color w:val="auto"/>
                <w:sz w:val="24"/>
                <w:szCs w:val="24"/>
              </w:rPr>
              <w:t>签订的</w:t>
            </w:r>
            <w:r>
              <w:rPr>
                <w:rFonts w:hint="eastAsia" w:ascii="宋体" w:hAnsi="宋体"/>
                <w:color w:val="auto"/>
                <w:sz w:val="24"/>
                <w:szCs w:val="24"/>
                <w:lang w:val="en-US" w:eastAsia="zh-CN"/>
              </w:rPr>
              <w:t>销售</w:t>
            </w:r>
            <w:r>
              <w:rPr>
                <w:rFonts w:hint="eastAsia" w:ascii="宋体" w:hAnsi="宋体"/>
                <w:color w:val="auto"/>
                <w:sz w:val="24"/>
                <w:szCs w:val="24"/>
              </w:rPr>
              <w:t>合同，</w:t>
            </w:r>
            <w:r>
              <w:rPr>
                <w:rFonts w:hint="eastAsia" w:ascii="宋体" w:hAnsi="宋体"/>
                <w:color w:val="auto"/>
                <w:sz w:val="24"/>
                <w:szCs w:val="24"/>
                <w:lang w:val="en-US" w:eastAsia="zh-CN"/>
              </w:rPr>
              <w:t>合同内容：物料名称、规格型号、数量</w:t>
            </w:r>
            <w:r>
              <w:rPr>
                <w:rFonts w:hint="eastAsia" w:ascii="宋体" w:hAnsi="宋体"/>
                <w:color w:val="auto"/>
                <w:sz w:val="24"/>
                <w:szCs w:val="24"/>
              </w:rPr>
              <w:t>等，合同中明确了产品规格及</w:t>
            </w:r>
            <w:r>
              <w:rPr>
                <w:rFonts w:hint="eastAsia" w:ascii="宋体" w:hAnsi="宋体"/>
                <w:color w:val="auto"/>
                <w:sz w:val="24"/>
                <w:szCs w:val="24"/>
                <w:lang w:val="en-US" w:eastAsia="zh-CN"/>
              </w:rPr>
              <w:t>型号</w:t>
            </w:r>
            <w:r>
              <w:rPr>
                <w:rFonts w:hint="eastAsia" w:ascii="宋体" w:hAnsi="宋体"/>
                <w:color w:val="auto"/>
                <w:sz w:val="24"/>
                <w:szCs w:val="24"/>
              </w:rPr>
              <w:t>的要求</w:t>
            </w:r>
            <w:r>
              <w:rPr>
                <w:rFonts w:hint="eastAsia" w:ascii="宋体" w:hAnsi="宋体"/>
                <w:color w:val="auto"/>
                <w:sz w:val="24"/>
                <w:szCs w:val="24"/>
                <w:lang w:eastAsia="zh-CN"/>
              </w:rPr>
              <w:t>，</w:t>
            </w:r>
            <w:r>
              <w:rPr>
                <w:rFonts w:hint="eastAsia" w:ascii="宋体" w:hAnsi="宋体"/>
                <w:color w:val="auto"/>
                <w:sz w:val="24"/>
                <w:szCs w:val="24"/>
                <w:lang w:val="en-US" w:eastAsia="zh-CN"/>
              </w:rPr>
              <w:t>销售产品：过滤机搅拌耙，刮刀等</w:t>
            </w:r>
            <w:r>
              <w:rPr>
                <w:rFonts w:hint="eastAsia" w:ascii="宋体" w:hAnsi="宋体"/>
                <w:color w:val="auto"/>
                <w:sz w:val="24"/>
                <w:szCs w:val="24"/>
              </w:rPr>
              <w:t>。</w:t>
            </w:r>
          </w:p>
          <w:p>
            <w:pPr>
              <w:spacing w:line="320" w:lineRule="exact"/>
              <w:rPr>
                <w:rFonts w:ascii="宋体" w:hAnsi="宋体"/>
                <w:color w:val="000000"/>
                <w:sz w:val="24"/>
              </w:rPr>
            </w:pPr>
            <w:r>
              <w:rPr>
                <w:rFonts w:hint="eastAsia" w:ascii="宋体" w:hAnsi="宋体"/>
                <w:color w:val="auto"/>
                <w:sz w:val="24"/>
                <w:szCs w:val="24"/>
              </w:rPr>
              <w:t>抽</w:t>
            </w:r>
            <w:r>
              <w:rPr>
                <w:rFonts w:hint="eastAsia" w:ascii="宋体" w:hAnsi="宋体"/>
                <w:color w:val="auto"/>
                <w:sz w:val="24"/>
                <w:szCs w:val="24"/>
                <w:lang w:eastAsia="zh-CN"/>
              </w:rPr>
              <w:t>：</w:t>
            </w:r>
            <w:r>
              <w:rPr>
                <w:rFonts w:hint="eastAsia" w:ascii="宋体" w:hAnsi="宋体"/>
                <w:color w:val="auto"/>
                <w:sz w:val="24"/>
                <w:szCs w:val="24"/>
                <w:lang w:val="en-US" w:eastAsia="zh-CN"/>
              </w:rPr>
              <w:t>2021年1月5日与铜陵化工集团新桥矿业有限公司</w:t>
            </w:r>
            <w:r>
              <w:rPr>
                <w:rFonts w:hint="eastAsia" w:ascii="宋体" w:hAnsi="宋体"/>
                <w:color w:val="auto"/>
                <w:sz w:val="24"/>
                <w:szCs w:val="24"/>
              </w:rPr>
              <w:t>签订的</w:t>
            </w:r>
            <w:r>
              <w:rPr>
                <w:rFonts w:hint="eastAsia" w:ascii="宋体" w:hAnsi="宋体"/>
                <w:color w:val="auto"/>
                <w:sz w:val="24"/>
                <w:szCs w:val="24"/>
                <w:lang w:val="en-US" w:eastAsia="zh-CN"/>
              </w:rPr>
              <w:t>销售</w:t>
            </w:r>
            <w:r>
              <w:rPr>
                <w:rFonts w:hint="eastAsia" w:ascii="宋体" w:hAnsi="宋体"/>
                <w:color w:val="auto"/>
                <w:sz w:val="24"/>
                <w:szCs w:val="24"/>
              </w:rPr>
              <w:t>合同，</w:t>
            </w:r>
            <w:r>
              <w:rPr>
                <w:rFonts w:hint="eastAsia" w:ascii="宋体" w:hAnsi="宋体"/>
                <w:color w:val="auto"/>
                <w:sz w:val="24"/>
                <w:szCs w:val="24"/>
                <w:lang w:val="en-US" w:eastAsia="zh-CN"/>
              </w:rPr>
              <w:t>合同内容：物料名称、规格型号、数量，交货时间</w:t>
            </w:r>
            <w:r>
              <w:rPr>
                <w:rFonts w:hint="eastAsia" w:ascii="宋体" w:hAnsi="宋体"/>
                <w:color w:val="auto"/>
                <w:sz w:val="24"/>
                <w:szCs w:val="24"/>
              </w:rPr>
              <w:t>等，合同中明确了产品规格及</w:t>
            </w:r>
            <w:r>
              <w:rPr>
                <w:rFonts w:hint="eastAsia" w:ascii="宋体" w:hAnsi="宋体"/>
                <w:color w:val="auto"/>
                <w:sz w:val="24"/>
                <w:szCs w:val="24"/>
                <w:lang w:val="en-US" w:eastAsia="zh-CN"/>
              </w:rPr>
              <w:t>型号</w:t>
            </w:r>
            <w:r>
              <w:rPr>
                <w:rFonts w:hint="eastAsia" w:ascii="宋体" w:hAnsi="宋体"/>
                <w:color w:val="auto"/>
                <w:sz w:val="24"/>
                <w:szCs w:val="24"/>
              </w:rPr>
              <w:t>的要求</w:t>
            </w:r>
            <w:r>
              <w:rPr>
                <w:rFonts w:hint="eastAsia" w:ascii="宋体" w:hAnsi="宋体"/>
                <w:color w:val="auto"/>
                <w:sz w:val="24"/>
                <w:szCs w:val="24"/>
                <w:lang w:eastAsia="zh-CN"/>
              </w:rPr>
              <w:t>，</w:t>
            </w:r>
            <w:r>
              <w:rPr>
                <w:rFonts w:hint="eastAsia" w:ascii="宋体" w:hAnsi="宋体"/>
                <w:color w:val="auto"/>
                <w:sz w:val="24"/>
                <w:szCs w:val="24"/>
                <w:lang w:val="en-US" w:eastAsia="zh-CN"/>
              </w:rPr>
              <w:t>销售产品：TT-60B4b陶过滤机用单向阀、摩擦片、TT-80B4b陶过滤机主轴齿轮等</w:t>
            </w:r>
            <w:r>
              <w:rPr>
                <w:rFonts w:hint="eastAsia" w:ascii="宋体" w:hAnsi="宋体"/>
                <w:color w:val="auto"/>
                <w:sz w:val="24"/>
                <w:szCs w:val="24"/>
              </w:rPr>
              <w:t>。</w:t>
            </w:r>
          </w:p>
        </w:tc>
        <w:tc>
          <w:tcPr>
            <w:tcW w:w="1585" w:type="dxa"/>
          </w:tcPr>
          <w:p>
            <w:pPr>
              <w:rPr>
                <w:sz w:val="24"/>
              </w:rPr>
            </w:pPr>
            <w:r>
              <w:rPr>
                <w:rFonts w:hint="eastAsia"/>
                <w:sz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160" w:type="dxa"/>
          </w:tcPr>
          <w:p>
            <w:pPr>
              <w:spacing w:before="120" w:line="320" w:lineRule="exact"/>
              <w:rPr>
                <w:rFonts w:hint="eastAsia" w:ascii="宋体" w:hAnsi="宋体" w:eastAsia="宋体"/>
                <w:szCs w:val="21"/>
                <w:lang w:val="en-US" w:eastAsia="zh-CN"/>
              </w:rPr>
            </w:pPr>
            <w:r>
              <w:rPr>
                <w:rFonts w:hint="eastAsia" w:ascii="宋体" w:hAnsi="宋体"/>
                <w:szCs w:val="21"/>
                <w:lang w:val="en-US" w:eastAsia="zh-CN"/>
              </w:rPr>
              <w:t>更改控制</w:t>
            </w:r>
          </w:p>
        </w:tc>
        <w:tc>
          <w:tcPr>
            <w:tcW w:w="960" w:type="dxa"/>
          </w:tcPr>
          <w:p>
            <w:pPr>
              <w:spacing w:before="120" w:line="340" w:lineRule="exact"/>
              <w:rPr>
                <w:rFonts w:hint="default" w:ascii="宋体" w:hAnsi="宋体"/>
                <w:szCs w:val="21"/>
                <w:lang w:val="en-US"/>
              </w:rPr>
            </w:pPr>
            <w:r>
              <w:rPr>
                <w:rFonts w:hint="eastAsia" w:ascii="宋体" w:hAnsi="宋体"/>
                <w:szCs w:val="21"/>
              </w:rPr>
              <w:t>Q</w:t>
            </w:r>
            <w:r>
              <w:rPr>
                <w:rFonts w:hint="eastAsia" w:ascii="宋体" w:hAnsi="宋体"/>
                <w:szCs w:val="21"/>
                <w:lang w:val="en-US" w:eastAsia="zh-CN"/>
              </w:rPr>
              <w:t>8.5.6</w:t>
            </w:r>
          </w:p>
        </w:tc>
        <w:tc>
          <w:tcPr>
            <w:tcW w:w="10004" w:type="dxa"/>
          </w:tcPr>
          <w:p>
            <w:pPr>
              <w:pStyle w:val="14"/>
              <w:spacing w:line="340" w:lineRule="exact"/>
              <w:rPr>
                <w:rFonts w:hint="default" w:ascii="宋体" w:hAnsi="宋体" w:eastAsia="宋体"/>
                <w:color w:val="000000"/>
                <w:sz w:val="24"/>
                <w:lang w:val="en-US" w:eastAsia="zh-CN"/>
              </w:rPr>
            </w:pPr>
            <w:r>
              <w:rPr>
                <w:rFonts w:hint="eastAsia" w:ascii="宋体" w:hAnsi="宋体"/>
                <w:color w:val="000000"/>
                <w:sz w:val="24"/>
                <w:lang w:val="en-US" w:eastAsia="zh-CN"/>
              </w:rPr>
              <w:t>公司依照客户要求和行业标准进行加工，无更改</w:t>
            </w:r>
          </w:p>
        </w:tc>
        <w:tc>
          <w:tcPr>
            <w:tcW w:w="1585" w:type="dxa"/>
          </w:tcPr>
          <w:p>
            <w:pPr>
              <w:rPr>
                <w:rFonts w:hint="eastAsia"/>
                <w:sz w:val="24"/>
                <w:lang w:val="en-US" w:eastAsia="zh-CN"/>
              </w:rPr>
            </w:pPr>
            <w:r>
              <w:rPr>
                <w:rFonts w:hint="eastAsia"/>
                <w:sz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tcPr>
          <w:p>
            <w:pPr>
              <w:spacing w:before="120" w:line="320" w:lineRule="exact"/>
              <w:rPr>
                <w:rFonts w:hint="default" w:ascii="宋体" w:hAnsi="宋体" w:eastAsia="宋体"/>
                <w:szCs w:val="21"/>
                <w:lang w:val="en-US" w:eastAsia="zh-CN"/>
              </w:rPr>
            </w:pPr>
            <w:r>
              <w:rPr>
                <w:rFonts w:hint="eastAsia" w:ascii="宋体" w:hAnsi="宋体"/>
                <w:szCs w:val="21"/>
                <w:lang w:val="en-US" w:eastAsia="zh-CN"/>
              </w:rPr>
              <w:t>不合格输出的控制</w:t>
            </w:r>
          </w:p>
        </w:tc>
        <w:tc>
          <w:tcPr>
            <w:tcW w:w="960" w:type="dxa"/>
          </w:tcPr>
          <w:p>
            <w:pPr>
              <w:spacing w:before="120" w:line="340" w:lineRule="exact"/>
              <w:rPr>
                <w:rFonts w:ascii="宋体" w:hAnsi="宋体"/>
                <w:szCs w:val="21"/>
              </w:rPr>
            </w:pPr>
            <w:r>
              <w:rPr>
                <w:rFonts w:hint="eastAsia" w:ascii="宋体" w:hAnsi="宋体"/>
                <w:szCs w:val="21"/>
              </w:rPr>
              <w:t>Q</w:t>
            </w:r>
            <w:r>
              <w:rPr>
                <w:rFonts w:hint="eastAsia" w:ascii="宋体" w:hAnsi="宋体"/>
                <w:szCs w:val="21"/>
                <w:lang w:val="en-US" w:eastAsia="zh-CN"/>
              </w:rPr>
              <w:t>8.7</w:t>
            </w:r>
          </w:p>
        </w:tc>
        <w:tc>
          <w:tcPr>
            <w:tcW w:w="10004" w:type="dxa"/>
          </w:tcPr>
          <w:p>
            <w:pPr>
              <w:numPr>
                <w:ilvl w:val="0"/>
                <w:numId w:val="0"/>
              </w:numPr>
              <w:rPr>
                <w:rFonts w:hint="eastAsia"/>
                <w:sz w:val="24"/>
              </w:rPr>
            </w:pPr>
            <w:r>
              <w:rPr>
                <w:rFonts w:hint="eastAsia"/>
                <w:sz w:val="24"/>
                <w:lang w:val="en-US" w:eastAsia="zh-CN"/>
              </w:rPr>
              <w:t>编辑了《不合格输出控制程序》</w:t>
            </w:r>
            <w:r>
              <w:rPr>
                <w:rFonts w:hint="eastAsia"/>
                <w:sz w:val="24"/>
                <w:lang w:eastAsia="zh-CN"/>
              </w:rPr>
              <w:t>，</w:t>
            </w:r>
            <w:r>
              <w:rPr>
                <w:rFonts w:hint="eastAsia"/>
                <w:sz w:val="24"/>
              </w:rPr>
              <w:t>产品</w:t>
            </w:r>
            <w:r>
              <w:rPr>
                <w:rFonts w:hint="eastAsia"/>
                <w:sz w:val="24"/>
                <w:lang w:val="en-US" w:eastAsia="zh-CN"/>
              </w:rPr>
              <w:t>生产</w:t>
            </w:r>
            <w:r>
              <w:rPr>
                <w:rFonts w:hint="eastAsia"/>
                <w:sz w:val="24"/>
              </w:rPr>
              <w:t>或开始使用所发现的不合格品，经评审可以有以下处置办法：</w:t>
            </w:r>
            <w:r>
              <w:rPr>
                <w:rFonts w:hint="default" w:ascii="Calibri" w:hAnsi="Calibri" w:cs="Calibri"/>
                <w:sz w:val="24"/>
              </w:rPr>
              <w:t>①</w:t>
            </w:r>
            <w:r>
              <w:rPr>
                <w:rFonts w:hint="eastAsia"/>
                <w:sz w:val="24"/>
              </w:rPr>
              <w:t>生产过程发现不合格输出时，应对当前生产制止，已生产出产品隔离、并做好不合格标识； </w:t>
            </w:r>
            <w:r>
              <w:rPr>
                <w:rFonts w:hint="default" w:ascii="Calibri" w:hAnsi="Calibri" w:cs="Calibri"/>
                <w:sz w:val="24"/>
              </w:rPr>
              <w:t>②</w:t>
            </w:r>
            <w:r>
              <w:rPr>
                <w:rFonts w:hint="eastAsia"/>
                <w:sz w:val="24"/>
              </w:rPr>
              <w:t>交付合的产品发现不合格输出时，应停止提供产品和服务，及时与顾客协商，必要时召回产品； </w:t>
            </w:r>
            <w:r>
              <w:rPr>
                <w:rFonts w:hint="default" w:ascii="Calibri" w:hAnsi="Calibri" w:cs="Calibri"/>
                <w:sz w:val="24"/>
              </w:rPr>
              <w:t>③</w:t>
            </w:r>
            <w:r>
              <w:rPr>
                <w:rFonts w:hint="eastAsia"/>
                <w:sz w:val="24"/>
              </w:rPr>
              <w:t> 可疑产品由所在的责任部门直接通知对应的部门或车间的质量检验人员进行质量状态的确认，经确认合格的可以按正常生产流程转序或交付,检验判定为不合格的，按以上程序处理。</w:t>
            </w:r>
          </w:p>
          <w:p>
            <w:pPr>
              <w:numPr>
                <w:ilvl w:val="0"/>
                <w:numId w:val="0"/>
              </w:numPr>
              <w:rPr>
                <w:rFonts w:hint="default" w:ascii="宋体" w:hAnsi="宋体"/>
                <w:szCs w:val="21"/>
                <w:lang w:val="en-US" w:eastAsia="zh-CN"/>
              </w:rPr>
            </w:pPr>
            <w:r>
              <w:rPr>
                <w:rFonts w:hint="eastAsia"/>
                <w:sz w:val="24"/>
                <w:lang w:val="en-US" w:eastAsia="zh-CN"/>
              </w:rPr>
              <w:t>针对外部供方检测发现的不合格，由供销部、 质管部及生产部根据生产状况及质量不良现象会签，由总经理判定退货、加工使用或特采，针对不合格供方需加强管控，增加现场评鉴次数、加大抽查力度。</w:t>
            </w:r>
          </w:p>
        </w:tc>
        <w:tc>
          <w:tcPr>
            <w:tcW w:w="1585" w:type="dxa"/>
          </w:tcPr>
          <w:p>
            <w:pPr>
              <w:rPr>
                <w:rFonts w:hint="eastAsia"/>
                <w:sz w:val="24"/>
                <w:lang w:val="en-US" w:eastAsia="zh-CN"/>
              </w:rPr>
            </w:pPr>
            <w:r>
              <w:rPr>
                <w:rFonts w:hint="eastAsia"/>
                <w:sz w:val="24"/>
                <w:lang w:val="en-US" w:eastAsia="zh-CN"/>
              </w:rPr>
              <w:t>符合</w:t>
            </w:r>
          </w:p>
        </w:tc>
      </w:tr>
    </w:tbl>
    <w:p>
      <w:pPr>
        <w:rPr>
          <w:sz w:val="24"/>
        </w:rPr>
      </w:pPr>
      <w:r>
        <w:rPr>
          <w:sz w:val="24"/>
        </w:rPr>
        <w:ptab w:relativeTo="margin" w:alignment="center" w:leader="none"/>
      </w:r>
    </w:p>
    <w:p>
      <w:pPr>
        <w:pStyle w:val="5"/>
        <w:rPr>
          <w:sz w:val="24"/>
          <w:szCs w:val="24"/>
        </w:rPr>
      </w:pPr>
      <w:r>
        <w:rPr>
          <w:rFonts w:hint="eastAsia"/>
          <w:sz w:val="24"/>
          <w:szCs w:val="24"/>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62E46"/>
    <w:rsid w:val="00086192"/>
    <w:rsid w:val="000E6B21"/>
    <w:rsid w:val="000F0739"/>
    <w:rsid w:val="00110D78"/>
    <w:rsid w:val="00134769"/>
    <w:rsid w:val="0014219D"/>
    <w:rsid w:val="00145390"/>
    <w:rsid w:val="001A2D7F"/>
    <w:rsid w:val="001C064E"/>
    <w:rsid w:val="00213048"/>
    <w:rsid w:val="00216FAE"/>
    <w:rsid w:val="00241429"/>
    <w:rsid w:val="00275841"/>
    <w:rsid w:val="002939AD"/>
    <w:rsid w:val="002D658A"/>
    <w:rsid w:val="00314AF6"/>
    <w:rsid w:val="003264E6"/>
    <w:rsid w:val="00332648"/>
    <w:rsid w:val="00337922"/>
    <w:rsid w:val="00340867"/>
    <w:rsid w:val="003419A0"/>
    <w:rsid w:val="00380837"/>
    <w:rsid w:val="003A198A"/>
    <w:rsid w:val="003F62FC"/>
    <w:rsid w:val="00410914"/>
    <w:rsid w:val="004372CC"/>
    <w:rsid w:val="004A5B51"/>
    <w:rsid w:val="004A7746"/>
    <w:rsid w:val="004F580A"/>
    <w:rsid w:val="00522E08"/>
    <w:rsid w:val="00536930"/>
    <w:rsid w:val="00547011"/>
    <w:rsid w:val="005612C3"/>
    <w:rsid w:val="00564E53"/>
    <w:rsid w:val="005A7A5B"/>
    <w:rsid w:val="005B6089"/>
    <w:rsid w:val="005C1F70"/>
    <w:rsid w:val="005D5659"/>
    <w:rsid w:val="00600C20"/>
    <w:rsid w:val="00610808"/>
    <w:rsid w:val="00644FE2"/>
    <w:rsid w:val="0067640C"/>
    <w:rsid w:val="006E678B"/>
    <w:rsid w:val="006F23CB"/>
    <w:rsid w:val="0073408C"/>
    <w:rsid w:val="00736774"/>
    <w:rsid w:val="007757F3"/>
    <w:rsid w:val="007966C2"/>
    <w:rsid w:val="007C1B48"/>
    <w:rsid w:val="007E6AEB"/>
    <w:rsid w:val="00810E34"/>
    <w:rsid w:val="008970E9"/>
    <w:rsid w:val="008973EE"/>
    <w:rsid w:val="00897C3D"/>
    <w:rsid w:val="008B42A7"/>
    <w:rsid w:val="008C32D0"/>
    <w:rsid w:val="008D426A"/>
    <w:rsid w:val="009077E2"/>
    <w:rsid w:val="00932836"/>
    <w:rsid w:val="009610A6"/>
    <w:rsid w:val="00971600"/>
    <w:rsid w:val="00974EC4"/>
    <w:rsid w:val="009973B4"/>
    <w:rsid w:val="009C28C1"/>
    <w:rsid w:val="009F7EED"/>
    <w:rsid w:val="00A63327"/>
    <w:rsid w:val="00A80636"/>
    <w:rsid w:val="00AA1242"/>
    <w:rsid w:val="00AF0AAB"/>
    <w:rsid w:val="00B07A39"/>
    <w:rsid w:val="00B40E22"/>
    <w:rsid w:val="00B867D6"/>
    <w:rsid w:val="00BC355D"/>
    <w:rsid w:val="00BC3814"/>
    <w:rsid w:val="00BF597E"/>
    <w:rsid w:val="00C10626"/>
    <w:rsid w:val="00C27328"/>
    <w:rsid w:val="00C448DC"/>
    <w:rsid w:val="00C5030D"/>
    <w:rsid w:val="00C51A36"/>
    <w:rsid w:val="00C55228"/>
    <w:rsid w:val="00C63768"/>
    <w:rsid w:val="00C805F8"/>
    <w:rsid w:val="00CE315A"/>
    <w:rsid w:val="00D06F59"/>
    <w:rsid w:val="00D64638"/>
    <w:rsid w:val="00D8388C"/>
    <w:rsid w:val="00DC4FDD"/>
    <w:rsid w:val="00DD5226"/>
    <w:rsid w:val="00E41E00"/>
    <w:rsid w:val="00E6224C"/>
    <w:rsid w:val="00EB0164"/>
    <w:rsid w:val="00EB3181"/>
    <w:rsid w:val="00ED0F62"/>
    <w:rsid w:val="00ED3274"/>
    <w:rsid w:val="00F02AA1"/>
    <w:rsid w:val="00F5570C"/>
    <w:rsid w:val="00FA06E0"/>
    <w:rsid w:val="00FA4D8D"/>
    <w:rsid w:val="00FE13B9"/>
    <w:rsid w:val="010C3A50"/>
    <w:rsid w:val="029D0F9F"/>
    <w:rsid w:val="031A57FB"/>
    <w:rsid w:val="03CA4B50"/>
    <w:rsid w:val="04A316E9"/>
    <w:rsid w:val="09D10F21"/>
    <w:rsid w:val="0AAD57F6"/>
    <w:rsid w:val="0ED77207"/>
    <w:rsid w:val="0F8418DB"/>
    <w:rsid w:val="108219C2"/>
    <w:rsid w:val="10AB23F7"/>
    <w:rsid w:val="1479558F"/>
    <w:rsid w:val="16A928B6"/>
    <w:rsid w:val="1CF562A5"/>
    <w:rsid w:val="1E0165C7"/>
    <w:rsid w:val="20B61E59"/>
    <w:rsid w:val="242C5DBB"/>
    <w:rsid w:val="25627536"/>
    <w:rsid w:val="28F85C4F"/>
    <w:rsid w:val="2E49736C"/>
    <w:rsid w:val="35804C23"/>
    <w:rsid w:val="39C42306"/>
    <w:rsid w:val="39FF5483"/>
    <w:rsid w:val="3ABF5A36"/>
    <w:rsid w:val="3D423A1B"/>
    <w:rsid w:val="3F425528"/>
    <w:rsid w:val="3FD43A2C"/>
    <w:rsid w:val="43C44E84"/>
    <w:rsid w:val="4472175D"/>
    <w:rsid w:val="47AF7C34"/>
    <w:rsid w:val="48DC4B27"/>
    <w:rsid w:val="52BC758D"/>
    <w:rsid w:val="55987003"/>
    <w:rsid w:val="55A941AB"/>
    <w:rsid w:val="57B746D7"/>
    <w:rsid w:val="5A327F24"/>
    <w:rsid w:val="5B2F2681"/>
    <w:rsid w:val="5C3B56C9"/>
    <w:rsid w:val="5EA12B9A"/>
    <w:rsid w:val="5FEB3E7C"/>
    <w:rsid w:val="60013AEF"/>
    <w:rsid w:val="62390349"/>
    <w:rsid w:val="63913316"/>
    <w:rsid w:val="672B1FDE"/>
    <w:rsid w:val="691C5764"/>
    <w:rsid w:val="69914404"/>
    <w:rsid w:val="6EEF5E72"/>
    <w:rsid w:val="6EFE43E4"/>
    <w:rsid w:val="71D618CF"/>
    <w:rsid w:val="757D7F2E"/>
    <w:rsid w:val="78A05DCA"/>
    <w:rsid w:val="7A7949F5"/>
    <w:rsid w:val="7D39694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rFonts w:eastAsia="楷体_GB2312"/>
      <w:sz w:val="32"/>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No Spacing"/>
    <w:qFormat/>
    <w:uiPriority w:val="0"/>
    <w:pPr>
      <w:widowControl w:val="0"/>
      <w:adjustRightInd w:val="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470</Words>
  <Characters>2684</Characters>
  <Lines>22</Lines>
  <Paragraphs>6</Paragraphs>
  <TotalTime>1</TotalTime>
  <ScaleCrop>false</ScaleCrop>
  <LinksUpToDate>false</LinksUpToDate>
  <CharactersWithSpaces>3148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2021-07-01T06:41:08Z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8EB8616B83BC484EAF0AF4CB41BA22A3</vt:lpwstr>
  </property>
</Properties>
</file>