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芜湖腾瑞精密模具有限公司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lang w:val="en-US" w:eastAsia="zh-CN"/>
              </w:rPr>
              <w:t>汪贻峰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本周期内企业</w:t>
            </w: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7" w:name="生产地址"/>
            <w:r>
              <w:rPr>
                <w:rFonts w:asciiTheme="minorEastAsia" w:hAnsiTheme="minorEastAsia" w:eastAsiaTheme="minorEastAsia"/>
                <w:sz w:val="20"/>
              </w:rPr>
              <w:t>芜湖市弋江区高新技术开发区恒昌路10号</w:t>
            </w:r>
            <w:bookmarkEnd w:id="7"/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芜湖市弋江区高新技术开发区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中山南路682号</w:t>
            </w:r>
          </w:p>
          <w:p>
            <w:pPr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未对管理手册进行变更，未作文件修订记录、文件回收发放记录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本周期内企业</w:t>
            </w: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芜湖市弋江区高新技术开发区恒昌路10号</w:t>
            </w:r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芜湖市弋江区高新技术开发区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中山南路682号</w:t>
            </w:r>
          </w:p>
          <w:p>
            <w:pPr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未对管理手册进行变更，未作文件修订记录、文件回收发放记录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立即对手册 文件修订记录、文件回收发放记录进行补充修订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hint="eastAsia" w:eastAsia="宋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综合部负责人对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2016标准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不了解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宋体"/>
                <w:b/>
                <w:color w:val="FF0000"/>
                <w:lang w:val="en-US" w:eastAsia="zh-CN"/>
              </w:rPr>
            </w:pPr>
            <w:bookmarkStart w:id="8" w:name="_GoBack"/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组织相关人员学习培训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2016标准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内容</w:t>
            </w:r>
          </w:p>
          <w:bookmarkEnd w:id="8"/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97E85"/>
    <w:rsid w:val="7DAC1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张悦</cp:lastModifiedBy>
  <cp:lastPrinted>2019-05-13T03:02:00Z</cp:lastPrinted>
  <dcterms:modified xsi:type="dcterms:W3CDTF">2021-06-29T07:39:55Z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6891B2F3F9834C5EA5EA25BBCBF67F05</vt:lpwstr>
  </property>
</Properties>
</file>