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滁州市智宏工程咨询有限责任公司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朱恒</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ISC-JSZJ-331</w:t>
            </w:r>
          </w:p>
          <w:p>
            <w:pPr>
              <w:snapToGrid w:val="0"/>
              <w:spacing w:line="320" w:lineRule="exact"/>
              <w:ind w:left="1309"/>
              <w:rPr>
                <w:sz w:val="22"/>
                <w:szCs w:val="22"/>
                <w:highlight w:val="none"/>
              </w:rPr>
            </w:pPr>
            <w:r>
              <w:rPr>
                <w:sz w:val="22"/>
                <w:szCs w:val="22"/>
                <w:highlight w:val="none"/>
              </w:rPr>
              <w:t>ISC-JSZJ-331</w:t>
            </w:r>
          </w:p>
          <w:p>
            <w:pPr>
              <w:snapToGrid w:val="0"/>
              <w:spacing w:line="320" w:lineRule="exact"/>
              <w:ind w:left="1309"/>
              <w:rPr>
                <w:sz w:val="22"/>
                <w:szCs w:val="22"/>
                <w:highlight w:val="none"/>
              </w:rPr>
            </w:pPr>
            <w:r>
              <w:rPr>
                <w:sz w:val="22"/>
                <w:szCs w:val="22"/>
                <w:highlight w:val="none"/>
              </w:rPr>
              <w:t>滁州市众鹏电力工程咨询有限公司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402B2B"/>
    <w:rsid w:val="73F0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2021-06-23T01:32:01Z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BCE3C927C7DA48BA9F3352736636DD02</vt:lpwstr>
  </property>
</Properties>
</file>