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四川良翔健康管理服务有限公司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0563-2021-QO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焦渝</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ISC-JSZJ-328</w:t>
            </w:r>
          </w:p>
          <w:p>
            <w:pPr>
              <w:snapToGrid w:val="0"/>
              <w:spacing w:line="320" w:lineRule="exact"/>
              <w:ind w:left="1309"/>
              <w:rPr>
                <w:sz w:val="22"/>
                <w:szCs w:val="22"/>
                <w:highlight w:val="yellow"/>
              </w:rPr>
            </w:pPr>
            <w:r>
              <w:rPr>
                <w:sz w:val="22"/>
                <w:szCs w:val="22"/>
                <w:highlight w:val="yellow"/>
              </w:rPr>
              <w:t>ISC-JSZJ-328</w:t>
            </w:r>
          </w:p>
          <w:p>
            <w:pPr>
              <w:snapToGrid w:val="0"/>
              <w:spacing w:line="320" w:lineRule="exact"/>
              <w:ind w:left="1309"/>
              <w:rPr>
                <w:sz w:val="22"/>
                <w:szCs w:val="22"/>
                <w:highlight w:val="yellow"/>
              </w:rPr>
            </w:pPr>
            <w:r>
              <w:rPr>
                <w:sz w:val="22"/>
                <w:szCs w:val="22"/>
                <w:highlight w:val="yellow"/>
              </w:rPr>
              <w:t>成都欣怡健康护理有限公司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bookmarkStart w:id="4" w:name="_GoBack"/>
            <w:bookmarkEnd w:id="4"/>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2021.6.20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845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2021-06-23T06:56:05Z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021A4835C368422F82526BA790B07800</vt:lpwstr>
  </property>
</Properties>
</file>