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重庆星联云科科技发展有限公司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0632-2021-Q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华文宋体" w:hAnsi="华文宋体" w:eastAsia="华文宋体"/>
                <w:szCs w:val="21"/>
              </w:rPr>
              <w:t>915001080912104751</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5443"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提供所有影响符合性的外包过程的信息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证书失效，安排送检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63360" behindDoc="0" locked="0" layoutInCell="1" allowOverlap="1">
                  <wp:simplePos x="0" y="0"/>
                  <wp:positionH relativeFrom="column">
                    <wp:posOffset>3843020</wp:posOffset>
                  </wp:positionH>
                  <wp:positionV relativeFrom="paragraph">
                    <wp:posOffset>86360</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5"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 xml:space="preserve">日期：2021年06月19日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 xml:space="preserve">日期：2021年06月19日 </w:t>
            </w:r>
          </w:p>
        </w:tc>
      </w:tr>
    </w:tbl>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E11504"/>
    <w:rsid w:val="495971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zx</cp:lastModifiedBy>
  <dcterms:modified xsi:type="dcterms:W3CDTF">2021-06-30T05:32:02Z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092A153B681F414C8D51472C6972DFBE</vt:lpwstr>
  </property>
</Properties>
</file>