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重庆市璧山区渝峰摩托车配件有限公司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周敏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查固废收集,在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生技</w:t>
            </w:r>
            <w:r>
              <w:rPr>
                <w:rFonts w:hint="eastAsia" w:ascii="方正仿宋简体" w:eastAsia="方正仿宋简体"/>
                <w:b/>
              </w:rPr>
              <w:t>部作业现场,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</w:t>
            </w:r>
            <w:r>
              <w:rPr>
                <w:rFonts w:hint="eastAsia" w:ascii="方正仿宋简体" w:eastAsia="方正仿宋简体"/>
                <w:b/>
              </w:rPr>
              <w:t>固废和生活垃圾混放在一起,未按要求分类收集处理。不符合 GB/T 24001-2016 idt ISO 14001:2015标准8.1条款：”组织应建立、实施、控制并保持满足环境管理体系要求以及实施6.1和6.2所识别的措施所需的过程，通过：——按照运行准则实施过程控制。”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602615</wp:posOffset>
                  </wp:positionH>
                  <wp:positionV relativeFrom="paragraph">
                    <wp:posOffset>88265</wp:posOffset>
                  </wp:positionV>
                  <wp:extent cx="730250" cy="455295"/>
                  <wp:effectExtent l="0" t="0" r="1270" b="190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3009900</wp:posOffset>
                  </wp:positionH>
                  <wp:positionV relativeFrom="paragraph">
                    <wp:posOffset>51435</wp:posOffset>
                  </wp:positionV>
                  <wp:extent cx="760095" cy="473710"/>
                  <wp:effectExtent l="0" t="0" r="1905" b="1397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2021年06月25日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2021年06月25日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日期：</w:t>
            </w:r>
            <w:r>
              <w:rPr>
                <w:rFonts w:hint="eastAsia"/>
                <w:color w:val="000000"/>
                <w:szCs w:val="21"/>
              </w:rPr>
              <w:t>2021年06月25日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A95CE4"/>
    <w:rsid w:val="21F4632B"/>
    <w:rsid w:val="2CEF2A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2021-06-25T06:09:18Z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ECA0062483EF47DE86B2BB9BB87F0F8C</vt:lpwstr>
  </property>
</Properties>
</file>