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B1" w:rsidRDefault="00C21DE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112B1">
        <w:trPr>
          <w:cantSplit/>
          <w:trHeight w:val="915"/>
        </w:trPr>
        <w:tc>
          <w:tcPr>
            <w:tcW w:w="1368" w:type="dxa"/>
          </w:tcPr>
          <w:bookmarkEnd w:id="0"/>
          <w:p w:rsidR="006112B1" w:rsidRDefault="00C21DE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112B1" w:rsidRDefault="00C21DE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6112B1" w:rsidRDefault="00C21DE3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112B1" w:rsidRDefault="00C21DE3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6112B1" w:rsidRDefault="00C21DE3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6112B1">
        <w:trPr>
          <w:cantSplit/>
        </w:trPr>
        <w:tc>
          <w:tcPr>
            <w:tcW w:w="1368" w:type="dxa"/>
          </w:tcPr>
          <w:p w:rsidR="006112B1" w:rsidRDefault="00C21DE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112B1" w:rsidRDefault="00C21D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十里泉科技（重庆）有限公司</w:t>
            </w:r>
            <w:bookmarkEnd w:id="5"/>
          </w:p>
        </w:tc>
      </w:tr>
      <w:tr w:rsidR="006112B1">
        <w:trPr>
          <w:cantSplit/>
        </w:trPr>
        <w:tc>
          <w:tcPr>
            <w:tcW w:w="1368" w:type="dxa"/>
          </w:tcPr>
          <w:p w:rsidR="006112B1" w:rsidRDefault="00C21DE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6112B1" w:rsidRDefault="00AB3B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236" w:type="dxa"/>
          </w:tcPr>
          <w:p w:rsidR="006112B1" w:rsidRDefault="00C21DE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6112B1" w:rsidRDefault="00AB3B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王意</w:t>
            </w:r>
          </w:p>
        </w:tc>
      </w:tr>
      <w:tr w:rsidR="006112B1">
        <w:trPr>
          <w:trHeight w:val="4138"/>
        </w:trPr>
        <w:tc>
          <w:tcPr>
            <w:tcW w:w="10035" w:type="dxa"/>
            <w:gridSpan w:val="4"/>
          </w:tcPr>
          <w:p w:rsidR="006112B1" w:rsidRDefault="00C21D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6112B1" w:rsidRDefault="00AB3B53" w:rsidP="00AB3B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 w:rsidRPr="00AB3B53">
              <w:rPr>
                <w:rFonts w:ascii="方正仿宋简体" w:eastAsia="方正仿宋简体" w:hint="eastAsia"/>
                <w:b/>
              </w:rPr>
              <w:t>在作业现场，监控设备安装操作人员未佩戴安全帽和安全绳，不符合管理规定，存在安全隐患</w:t>
            </w:r>
          </w:p>
          <w:p w:rsidR="006112B1" w:rsidRPr="00AB3B53" w:rsidRDefault="006112B1" w:rsidP="00AB3B53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6112B1" w:rsidRDefault="006112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112B1" w:rsidRDefault="006112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112B1" w:rsidRDefault="006112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112B1" w:rsidRDefault="00C21DE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112B1" w:rsidRDefault="00C21DE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6112B1" w:rsidRDefault="00C21DE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112B1" w:rsidRDefault="00C21DE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112B1" w:rsidRDefault="00AB3B53" w:rsidP="00AB3B5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C21DE3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C21DE3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C21DE3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C21DE3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21DE3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C21DE3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C21DE3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112B1" w:rsidRDefault="006112B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112B1" w:rsidRDefault="00C21DE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B3B53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112B1" w:rsidRDefault="006112B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112B1" w:rsidRDefault="00C21DE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6112B1" w:rsidRDefault="00C21DE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112B1" w:rsidTr="00AB3B53">
        <w:trPr>
          <w:trHeight w:val="3638"/>
        </w:trPr>
        <w:tc>
          <w:tcPr>
            <w:tcW w:w="10035" w:type="dxa"/>
            <w:gridSpan w:val="4"/>
          </w:tcPr>
          <w:p w:rsidR="006112B1" w:rsidRDefault="00C21D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112B1" w:rsidRDefault="006112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112B1" w:rsidRDefault="006112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112B1" w:rsidRDefault="006112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112B1" w:rsidRDefault="006112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112B1" w:rsidRDefault="006112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112B1" w:rsidRDefault="00C21D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6112B1" w:rsidRDefault="00C21DE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112B1">
        <w:trPr>
          <w:trHeight w:val="1702"/>
        </w:trPr>
        <w:tc>
          <w:tcPr>
            <w:tcW w:w="10028" w:type="dxa"/>
          </w:tcPr>
          <w:p w:rsidR="006112B1" w:rsidRDefault="00C21D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</w:tc>
      </w:tr>
      <w:tr w:rsidR="006112B1">
        <w:trPr>
          <w:trHeight w:val="1393"/>
        </w:trPr>
        <w:tc>
          <w:tcPr>
            <w:tcW w:w="10028" w:type="dxa"/>
          </w:tcPr>
          <w:p w:rsidR="006112B1" w:rsidRDefault="00C21D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</w:tc>
      </w:tr>
      <w:tr w:rsidR="006112B1">
        <w:trPr>
          <w:trHeight w:val="1854"/>
        </w:trPr>
        <w:tc>
          <w:tcPr>
            <w:tcW w:w="10028" w:type="dxa"/>
          </w:tcPr>
          <w:p w:rsidR="006112B1" w:rsidRDefault="00C21D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</w:tc>
      </w:tr>
      <w:tr w:rsidR="006112B1">
        <w:trPr>
          <w:trHeight w:val="1537"/>
        </w:trPr>
        <w:tc>
          <w:tcPr>
            <w:tcW w:w="10028" w:type="dxa"/>
          </w:tcPr>
          <w:p w:rsidR="006112B1" w:rsidRDefault="00C21D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C21DE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112B1">
        <w:trPr>
          <w:trHeight w:val="1699"/>
        </w:trPr>
        <w:tc>
          <w:tcPr>
            <w:tcW w:w="10028" w:type="dxa"/>
          </w:tcPr>
          <w:p w:rsidR="006112B1" w:rsidRDefault="00C21D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</w:tc>
      </w:tr>
      <w:tr w:rsidR="006112B1">
        <w:trPr>
          <w:trHeight w:val="2485"/>
        </w:trPr>
        <w:tc>
          <w:tcPr>
            <w:tcW w:w="10028" w:type="dxa"/>
          </w:tcPr>
          <w:p w:rsidR="006112B1" w:rsidRDefault="00C21D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6112B1">
            <w:pPr>
              <w:rPr>
                <w:rFonts w:eastAsia="方正仿宋简体"/>
                <w:b/>
              </w:rPr>
            </w:pPr>
          </w:p>
          <w:p w:rsidR="006112B1" w:rsidRDefault="00C21DE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B3B53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112B1" w:rsidRDefault="00C21DE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B3B53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6112B1" w:rsidSect="006112B1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DE3" w:rsidRDefault="00C21DE3" w:rsidP="006112B1">
      <w:r>
        <w:separator/>
      </w:r>
    </w:p>
  </w:endnote>
  <w:endnote w:type="continuationSeparator" w:id="1">
    <w:p w:rsidR="00C21DE3" w:rsidRDefault="00C21DE3" w:rsidP="00611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2B1" w:rsidRDefault="00C21DE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DE3" w:rsidRDefault="00C21DE3" w:rsidP="006112B1">
      <w:r>
        <w:separator/>
      </w:r>
    </w:p>
  </w:footnote>
  <w:footnote w:type="continuationSeparator" w:id="1">
    <w:p w:rsidR="00C21DE3" w:rsidRDefault="00C21DE3" w:rsidP="00611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2B1" w:rsidRDefault="00C21DE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112B1" w:rsidRDefault="006112B1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6112B1" w:rsidRDefault="00C21DE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21DE3">
      <w:rPr>
        <w:rStyle w:val="CharChar1"/>
        <w:rFonts w:hint="default"/>
        <w:w w:val="90"/>
        <w:sz w:val="18"/>
      </w:rPr>
      <w:t>Beijing International Standard united Certification Co.,Ltd.</w:t>
    </w:r>
  </w:p>
  <w:p w:rsidR="006112B1" w:rsidRDefault="006112B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6112B1" w:rsidRDefault="006112B1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2B1"/>
    <w:rsid w:val="006112B1"/>
    <w:rsid w:val="00AB3B53"/>
    <w:rsid w:val="00C21DE3"/>
    <w:rsid w:val="11EE5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1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11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112B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112B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112B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6112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2019-11-15T06:30:00Z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