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E86C23" w:rsidP="00D12CCE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E86C23" w:rsidP="00D12CCE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617"/>
        <w:gridCol w:w="913"/>
        <w:gridCol w:w="1290"/>
        <w:gridCol w:w="1505"/>
        <w:gridCol w:w="1720"/>
        <w:gridCol w:w="1379"/>
      </w:tblGrid>
      <w:tr w:rsidR="0055074A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十里泉科技（重庆）有限公司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E86C2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E86C2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E86C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</w:p>
          <w:p w:rsidR="00BF25A4" w:rsidRDefault="00E86C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</w:p>
          <w:p w:rsidR="00BF25A4" w:rsidRDefault="00E86C2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  <w:bookmarkEnd w:id="4"/>
            <w:bookmarkEnd w:id="5"/>
          </w:p>
        </w:tc>
      </w:tr>
      <w:tr w:rsidR="0055074A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D12C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12CCE" w:rsidRDefault="00D12CCE" w:rsidP="00D12C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</w:p>
          <w:p w:rsidR="00BF25A4" w:rsidRDefault="00D12CCE" w:rsidP="00D12C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</w:p>
        </w:tc>
        <w:tc>
          <w:tcPr>
            <w:tcW w:w="1720" w:type="dxa"/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074A" w:rsidTr="00D12CCE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7" w:type="dxa"/>
            <w:vAlign w:val="center"/>
          </w:tcPr>
          <w:p w:rsidR="00BF25A4" w:rsidRDefault="00D12C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冷校</w:t>
            </w:r>
          </w:p>
        </w:tc>
        <w:tc>
          <w:tcPr>
            <w:tcW w:w="913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074A" w:rsidTr="00D12CCE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7" w:type="dxa"/>
            <w:vAlign w:val="center"/>
          </w:tcPr>
          <w:p w:rsidR="00D12CCE" w:rsidRDefault="00D12CCE" w:rsidP="00D12C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</w:p>
          <w:p w:rsidR="00BF25A4" w:rsidRDefault="00D12CCE" w:rsidP="00D12C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33.02.02</w:t>
            </w:r>
          </w:p>
        </w:tc>
        <w:tc>
          <w:tcPr>
            <w:tcW w:w="913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E86C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074A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12CCE" w:rsidRDefault="00D12CCE" w:rsidP="00D12CC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2CCE">
              <w:rPr>
                <w:rFonts w:ascii="宋体" w:hAnsi="宋体" w:hint="eastAsia"/>
                <w:sz w:val="21"/>
                <w:szCs w:val="21"/>
              </w:rPr>
              <w:t>计算机信息系统集成</w:t>
            </w:r>
            <w:r w:rsidRPr="00D12CCE">
              <w:rPr>
                <w:rFonts w:ascii="宋体" w:hAnsi="宋体" w:cs="Arial" w:hint="eastAsia"/>
                <w:sz w:val="21"/>
                <w:szCs w:val="21"/>
              </w:rPr>
              <w:t>工艺流程：</w:t>
            </w:r>
            <w:r w:rsidRPr="00D12CCE">
              <w:rPr>
                <w:rFonts w:hint="eastAsia"/>
                <w:sz w:val="21"/>
                <w:szCs w:val="21"/>
              </w:rPr>
              <w:t>项目立项→确定方案→合同签订→采购→安装调试→项目验收→交付</w:t>
            </w:r>
          </w:p>
        </w:tc>
      </w:tr>
      <w:tr w:rsidR="0055074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E86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E86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D12CCE" w:rsidRPr="00D12CCE" w:rsidRDefault="00D12CCE" w:rsidP="00D12CCE">
            <w:pPr>
              <w:rPr>
                <w:rStyle w:val="1"/>
                <w:rFonts w:ascii="宋体" w:hAnsi="宋体"/>
                <w:sz w:val="21"/>
                <w:szCs w:val="21"/>
              </w:rPr>
            </w:pPr>
            <w:r w:rsidRPr="00D12CCE">
              <w:rPr>
                <w:rFonts w:ascii="宋体" w:hAnsi="宋体" w:hint="eastAsia"/>
                <w:sz w:val="21"/>
                <w:szCs w:val="21"/>
              </w:rPr>
              <w:t>安装、调试为关键过程，隐蔽工程为特殊过程。通过方案和规范进行控制。</w:t>
            </w:r>
          </w:p>
          <w:p w:rsidR="00BF25A4" w:rsidRPr="00D12CCE" w:rsidRDefault="00E86C2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55074A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12CCE" w:rsidRPr="007260A7" w:rsidRDefault="00D12CCE" w:rsidP="00D12CCE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7260A7">
              <w:rPr>
                <w:rFonts w:ascii="宋体" w:hAnsi="宋体" w:cs="宋体" w:hint="eastAsia"/>
                <w:szCs w:val="21"/>
              </w:rPr>
              <w:t>1）火灾；2）噪声排放；3）固废排放。</w:t>
            </w:r>
            <w:r>
              <w:rPr>
                <w:rFonts w:ascii="宋体" w:hAnsi="宋体" w:cs="宋体" w:hint="eastAsia"/>
                <w:szCs w:val="21"/>
              </w:rPr>
              <w:t>通过管理方案进行控制</w:t>
            </w:r>
          </w:p>
          <w:p w:rsidR="00BF25A4" w:rsidRPr="00D12CCE" w:rsidRDefault="00E86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074A" w:rsidTr="00D12CCE">
        <w:trPr>
          <w:cantSplit/>
          <w:trHeight w:val="4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12C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5074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12CCE" w:rsidRDefault="00D12CCE" w:rsidP="00D12CCE">
            <w:pPr>
              <w:spacing w:line="400" w:lineRule="exact"/>
              <w:ind w:firstLineChars="200" w:firstLine="420"/>
              <w:rPr>
                <w:b/>
                <w:sz w:val="21"/>
                <w:szCs w:val="21"/>
              </w:rPr>
            </w:pPr>
            <w:r w:rsidRPr="00D12CCE">
              <w:rPr>
                <w:rFonts w:ascii="宋体" w:hAnsi="宋体" w:hint="eastAsia"/>
                <w:sz w:val="21"/>
                <w:szCs w:val="21"/>
              </w:rPr>
              <w:t>DB21/T 1793.4-2016信息技术 职业技能规范 第4部分：系统集成、GB/T 26327-2010企业信息化系统集成实施指南、GA/T 367-2001视频安防监控系统技术要求、GB 50395-2007视频安防监控系统工程设计规范、GY/T 268.1-2013调频频段数字音频广播 第1部分：数字广播信道帧结构、信道编码和调制、GB 50198-94《民用闭路监视电视系统工程技术规范》、GA/T 75-94安全防范工程程序和要求《安全防范工程技术规范》（GB50348－2004）、《视频安防监控系统技术要求》（GA/T367－2001）等标准</w:t>
            </w:r>
          </w:p>
        </w:tc>
      </w:tr>
      <w:tr w:rsidR="0055074A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12CCE" w:rsidRDefault="00D12CCE" w:rsidP="00D12CC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D12CCE">
              <w:rPr>
                <w:rFonts w:hint="eastAsia"/>
                <w:sz w:val="20"/>
              </w:rPr>
              <w:t>资料、功能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55074A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86C2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D12C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BF25A4" w:rsidRDefault="00E86C23">
      <w:pPr>
        <w:snapToGrid w:val="0"/>
        <w:rPr>
          <w:rFonts w:ascii="宋体"/>
          <w:b/>
          <w:sz w:val="22"/>
          <w:szCs w:val="22"/>
        </w:rPr>
      </w:pPr>
    </w:p>
    <w:p w:rsidR="00BF25A4" w:rsidRDefault="00E86C2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D12CCE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E86C2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E86C2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23" w:rsidRDefault="00E86C23" w:rsidP="0055074A">
      <w:r>
        <w:separator/>
      </w:r>
    </w:p>
  </w:endnote>
  <w:endnote w:type="continuationSeparator" w:id="1">
    <w:p w:rsidR="00E86C23" w:rsidRDefault="00E86C23" w:rsidP="00550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23" w:rsidRDefault="00E86C23" w:rsidP="0055074A">
      <w:r>
        <w:separator/>
      </w:r>
    </w:p>
  </w:footnote>
  <w:footnote w:type="continuationSeparator" w:id="1">
    <w:p w:rsidR="00E86C23" w:rsidRDefault="00E86C23" w:rsidP="00550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E86C23" w:rsidP="00D12C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5074A" w:rsidP="00D12CC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86C23" w:rsidP="00D12CC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6C2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5074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74A"/>
    <w:rsid w:val="0055074A"/>
    <w:rsid w:val="00D12CCE"/>
    <w:rsid w:val="00E8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basedOn w:val="a0"/>
    <w:uiPriority w:val="99"/>
    <w:semiHidden/>
    <w:qFormat/>
    <w:rsid w:val="00D12CCE"/>
    <w:rPr>
      <w:color w:val="808080"/>
    </w:rPr>
  </w:style>
  <w:style w:type="paragraph" w:styleId="a5">
    <w:name w:val="List Paragraph"/>
    <w:basedOn w:val="a"/>
    <w:uiPriority w:val="99"/>
    <w:unhideWhenUsed/>
    <w:qFormat/>
    <w:rsid w:val="00D12CCE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2019-11-15T05:25:00Z</dcterms:created>
  <dcterms:modified xsi:type="dcterms:W3CDTF">2019-11-15T05:25:00Z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