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0578-2021-Q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北京胜时代生物科技有限公司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iCs w:val="0"/>
          <w:caps w:val="0"/>
          <w:color w:val="333333"/>
          <w:spacing w:val="0"/>
          <w:sz w:val="24"/>
          <w:szCs w:val="24"/>
          <w:shd w:val="clear" w:fill="F5F5F5"/>
        </w:rPr>
        <w:t>Beijing Shengshidai Biotechnology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北京市昌平区北清路1号院7号楼12层1单元1207</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102206</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Room 1207, unit 1,12th floor, building 7, Yard 1, Beiqing Road, Changping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北京市昌平区北清路1号院7号楼12层1单元1207</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102206</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Room 1207, unit 1,12th floor, building 7, Yard 1, Beiqing Road, Changping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91110114MA01L3C15P</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15701331202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李新春</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凡君青</w:t>
      </w:r>
      <w:bookmarkEnd w:id="11"/>
      <w:r>
        <w:rPr>
          <w:rFonts w:hint="eastAsia"/>
          <w:b/>
          <w:color w:val="000000" w:themeColor="text1"/>
          <w:sz w:val="22"/>
          <w:szCs w:val="22"/>
        </w:rPr>
        <w:t>组织人数：</w:t>
      </w:r>
      <w:bookmarkStart w:id="12" w:name="企业人数"/>
      <w:r>
        <w:rPr>
          <w:b/>
          <w:color w:val="000000" w:themeColor="text1"/>
          <w:sz w:val="22"/>
          <w:szCs w:val="22"/>
        </w:rPr>
        <w:t>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 xml:space="preserve">QMS: </w:t>
      </w:r>
      <w:r>
        <w:rPr>
          <w:rFonts w:hint="eastAsia"/>
          <w:b/>
          <w:color w:val="000000" w:themeColor="text1"/>
          <w:sz w:val="22"/>
          <w:szCs w:val="22"/>
        </w:rPr>
        <w:t>SNP分子标记检测、第二代DNA测序、靶向捕获测序的技术服务</w:t>
      </w:r>
      <w:bookmarkEnd w:id="15"/>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QMS（英文：）：</w:t>
      </w:r>
      <w:r>
        <w:rPr>
          <w:rFonts w:ascii="微软雅黑" w:hAnsi="微软雅黑" w:eastAsia="微软雅黑" w:cs="微软雅黑"/>
          <w:i w:val="0"/>
          <w:iCs w:val="0"/>
          <w:caps w:val="0"/>
          <w:color w:val="333333"/>
          <w:spacing w:val="0"/>
          <w:sz w:val="17"/>
          <w:szCs w:val="17"/>
          <w:shd w:val="clear" w:fill="F5F5F5"/>
        </w:rPr>
        <w:t>T</w:t>
      </w:r>
      <w:r>
        <w:rPr>
          <w:rFonts w:hint="eastAsia"/>
          <w:b/>
          <w:color w:val="000000" w:themeColor="text1"/>
          <w:sz w:val="22"/>
          <w:szCs w:val="22"/>
        </w:rPr>
        <w:t>echnical Services for SNP Molecular Marker Detection, second generation DNA sequencing and targeted capture sequencing</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                     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2021.6.28</w:t>
      </w:r>
      <w:bookmarkStart w:id="16" w:name="_GoBack"/>
      <w:bookmarkEnd w:id="16"/>
      <w:r>
        <w:rPr>
          <w:rFonts w:hint="eastAsia"/>
          <w:b/>
          <w:color w:val="000000" w:themeColor="text1"/>
          <w:sz w:val="22"/>
          <w:szCs w:val="22"/>
        </w:rPr>
        <w:t xml:space="preserve">                                     日期：</w:t>
      </w:r>
      <w:r>
        <w:rPr>
          <w:rFonts w:hint="eastAsia"/>
          <w:b/>
          <w:color w:val="000000" w:themeColor="text1"/>
          <w:sz w:val="22"/>
          <w:szCs w:val="22"/>
          <w:lang w:val="en-US" w:eastAsia="zh-CN"/>
        </w:rPr>
        <w:t>2021.6.28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80C6C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133</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2021-06-28T02:42:24Z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39FDC3944CC14A42846A2ED3850CB1FD</vt:lpwstr>
  </property>
</Properties>
</file>