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70"/>
        <w:gridCol w:w="11109"/>
        <w:gridCol w:w="6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过程与活动、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抽样计划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涉及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条款</w:t>
            </w:r>
          </w:p>
        </w:tc>
        <w:tc>
          <w:tcPr>
            <w:tcW w:w="1110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受审核部门：管理层 </w:t>
            </w:r>
            <w:r>
              <w:rPr>
                <w:rFonts w:hint="eastAsia"/>
              </w:rPr>
              <w:t>办公室   生产技术部  市场部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     主管领导：</w:t>
            </w:r>
            <w:r>
              <w:rPr>
                <w:rFonts w:hint="eastAsia"/>
              </w:rPr>
              <w:t>李新春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陪同人员：</w:t>
            </w:r>
            <w:r>
              <w:rPr>
                <w:rFonts w:hint="eastAsia"/>
              </w:rPr>
              <w:t xml:space="preserve">周强 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审核员：李京田       审核时间：202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1.6.27</w:t>
            </w: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理解组织及其环境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 4.1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北京胜时代生物科技有限公司,2019年06月27日成立，经营范围包括技术开发、技术咨询、技术交流、技术转让、技术推广、技术服务；基础软件服务；应用软件服务（不含医用软件）；计算机系统服务；设计、制作、代理、发布广告；承办展览展示；会议服务；包装装潢设计、模型设计服务；软件开发；企业管理咨询（不含中介）；销售仪器仪表、计算机、软件及辅助设备、化工产品（不含危险化学品）、生物试剂（不含危险化学品、药品）、机械设备；销售食品。（企业依法自主选择经营项目，开展经营活动；销售食品以及依法须经批准的项目，经相关部门批准后依批准的内容开展经营活动；不得从事本市产业政策禁止和限制类项目的经营活动。）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现场见到营业执照，审核范围在其经营范围内，营业执照，见附件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认证范围：</w:t>
            </w:r>
            <w:r>
              <w:rPr>
                <w:rFonts w:hint="eastAsia" w:ascii="宋体" w:hAnsi="宋体"/>
                <w:szCs w:val="21"/>
              </w:rPr>
              <w:t xml:space="preserve">SNP分子标记检测、第二代DNA测序、靶向捕获测序的技术服务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多年来公司主营业务坚持走独立创新的持续发展之路，公司掌握着产品销售和技术开发领域的核心产品，也正面临着良好的市场机遇，具有广阔的发展空间。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公司自成立以来，始终坚持以人才为本、诚信立业的经营原则，荟萃业界精英，将先进的信息技术、管理方法及企业经验与业内企业的具体实际相结合，为企业提供全方位的解决方案，帮助企业提高管理水平和销售能力，使企业在激烈的市场竞争中始终保持竞争力，实现企业快速、稳定地发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理解相关方的需求和期望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与公司领导交流，各部门和相关职能部门通过日常例会、市场活动、现场拜访、产品展销会、客户调查等多种渠道和方式方法随时了解相关方的需求和期望。内外部环境要素识别与评估：在每年的管理评审前，由相关部门负责人进行识别并评估其适宜性。以便于持续满足相关方的需求和期望。做为公司经营风险分析和发展机遇的可利用资源。内外部相关方需求分析高管层分析很到位，政策执行也好，未形成很好的书面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公司运营过程中充分考虑相关方方面的期望或要求，识别的相关方有：顾客、最终用户或受益人、业主，股东、员工等。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确定管理体系的范围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Q4.3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公司认证的范围是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bookmarkStart w:id="0" w:name="审核范围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Q： </w:t>
            </w:r>
            <w:r>
              <w:rPr>
                <w:rFonts w:hint="eastAsia" w:ascii="宋体" w:hAnsi="宋体"/>
                <w:szCs w:val="21"/>
              </w:rPr>
              <w:t xml:space="preserve">SNP分子标记检测、第二代DNA测序、靶向捕获测序的技术服务 </w:t>
            </w:r>
          </w:p>
          <w:bookmarkEnd w:id="0"/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外包过程：工作站提取DNA  二代测序仪测序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不适用条款：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无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管理体系及其过程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Q4.4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本公司按照 ISO9001:2015《质量管理体系要求》标准的要求，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建立了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质量/环境/职业健康安全管理体系,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过程及其相互作用，并形成文件，本公司全体员工将有效地贯彻执行并持续改进其有效性。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公司与2020年初对质量管理体系进行策划，识别了各个过程等，编制了管理手册、程序文件、支持性文件及记录，于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日发布、 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日实施。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经过半年的运行，管理体系运行正常。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管理方针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Q5.2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公司的质量/环境方针是：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 xml:space="preserve">            </w:t>
            </w:r>
            <w:r>
              <w:rPr>
                <w:rFonts w:hint="eastAsia"/>
              </w:rPr>
              <w:t>管理规范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质量优良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持续改进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顾客满意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方针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已经形成文件并获得保持。总经理作为公司的最高管理者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进行制定和批准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，通过培训、教育或会议等方式在公司内部沟通、推广质量/环境/职业健康安全方针，使公司各级人员理解质量/环境/职业健康安全方针并应用。适宜时，可作为宣传向有关相关方提供。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管理目标及其实现的策划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Q6.2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公司管理层以公司的质量方针为框架，结合公司的实际运营情况，制定公司的质量目标，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质量目标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为：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DNA分子标记准确率99%以上；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出具报告数值准确率100%；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顾客满意率≥90%。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管理目标于2020年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8-2021年5月月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日进行考核。目标完成情况良好。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目标分解到各个部门，具体见二阶段各部门审核记录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资源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注册地址：</w:t>
            </w:r>
            <w:bookmarkStart w:id="1" w:name="组织名称"/>
            <w:r>
              <w:rPr>
                <w:color w:val="000000"/>
                <w:szCs w:val="21"/>
              </w:rPr>
              <w:t>北京胜时代生物科技有限公司</w:t>
            </w:r>
            <w:bookmarkEnd w:id="1"/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bookmarkStart w:id="2" w:name="注册地址"/>
            <w:r>
              <w:t>北京市昌平区北清路1号院7号楼12层1单元1207</w:t>
            </w:r>
            <w:bookmarkEnd w:id="2"/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面积：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公司总面积80平方米，，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有配套的电脑打印机、电话及环保消防设备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生产设备有：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qbit定量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Fluo100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PCR仪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PR-96E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96孔板离心机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L4-5K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7010101001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7010101004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7010101005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7010101009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7010101014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Transferpette®S-8八通道移液器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705900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Transferpette®S-8八通道移液器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705910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96孔PCR板磁力架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QYM96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电泳仪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HT-300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电泳槽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HT-SUB02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紫外透射仪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SUV-10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监测设备有：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分析天平、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移液器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有办公设备电脑、办公桌椅、电脑、电话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有具有专业的技术人员、销售人员。经过核实，企业人数为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人，与任务书人数一致。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无特殊岗位人员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Q7.5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----有《文件、记录控制程序》，体系文件生效实施日期为2020年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日，文件规定了质量手册及文件的编制、审批、评审、编号、回收、发放、更改、换版、作废等的管理和控制。根据一阶段问题清单进行了对《管理手册》和程序文件的修改和完善。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有《体系受控文件清单》，包括管理手册、程序文件，另有公司制定的《员工手册》、《规范文件》等文件。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《规范文件》包括：岗位职责;劳动合同管理；劳动安全卫生与劳动保护；安全生产管理及现场控制程序、进料检验规范等。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查：《文件发放、回收登记表》，抽查文件发放情况，有收文、发文的确认签字，符合文件发放规定。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· 查文件的评审及更新：管理评审时对文件的适宜性及可操作性进行评审：适宜、可操作。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查文件的作废：暂无作废文件。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电子文档需要责任部门留下发放记录，并告知换页处置要求。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文件按需求和公司管理规定发放至有关部门和人员，查有发放记录，符合。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待改进：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未对电子文档的安全性管理做出明确规定。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提供《记录清单（含质量、环境安全）》，规定了记录的名称、编号、责任部门、保存期限等内容。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核对标准规定的应保留的记录和保存期限，标准所规定的记录均涵盖，保存期限规定的合理。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记录清单中对记录的管理、控制进行明确的分工。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主要负责归档公司质量、环境及职业健康安全的标识、编目、保管、贮存，负责本程序的归口管理。见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保管的记录：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a. 法律、法规及其他要求清单；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b.年度培训计划等记录；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c.管理评审计划等记录；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d. 危险源辨识及风险评价台帐；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e. 质量目标完成情况统计表；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f:职业健康安全目标指标和管理方案。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所见记录反映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能够按照记录控制要求进行管理，记录保存完整，填写清晰、工整。记录控制符合要求。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管理评审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Q9.3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202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在公司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会议室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进行了管理评审，管理评审制定了一项改进措施：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组织培训学习新标准具体内容及要求，加强对ISO9001：2015标准的学习和理解，学以致用，落实到企业日常运营中去，使企业体系管理日常化、标准化。由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负责 采取的措施及进度时间表：预计以下工作全部在202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年底完成。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组织对标准和管理体系文件培训学习的问题：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办公室负责制定了专项培训学习计划并负责具体实施。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产品运行策划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生产控制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产品放行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Q8.1</w:t>
            </w:r>
          </w:p>
          <w:p>
            <w:pPr>
              <w:pStyle w:val="2"/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Q8.5.1</w:t>
            </w:r>
          </w:p>
          <w:p>
            <w:pPr>
              <w:pStyle w:val="2"/>
              <w:rPr>
                <w:rFonts w:hint="default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Q8.6</w:t>
            </w: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范围：</w:t>
            </w:r>
            <w:r>
              <w:rPr>
                <w:rFonts w:hint="eastAsia" w:ascii="宋体" w:hAnsi="宋体"/>
                <w:szCs w:val="21"/>
              </w:rPr>
              <w:t>SNP分子标记检测、第二代DNA测序、靶向捕获测序的技术服务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1.制定管理目标</w:t>
            </w:r>
          </w:p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DNA分子标记准确率99%以上；</w:t>
            </w:r>
          </w:p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出具报告数值准确率100%；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顾客满意率≥90%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实现进行策划，质量目标已达到顾客要求；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提供了《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设计开发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提供控制程序》、《监视、测量、分析和评价控制》、《不合格输出控制程序》等对产品、质检和合同应进行质量策划。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执行产品的标准 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农业部1485号公告-4-2010转基因植物及其产品成分检测 DNA提取和纯化、NY/T 2745-2015水稻品种鉴定SNP标记法、GB/T 19495.6-2004转基因产品检测 基因芯片检测方法、GB/T 27990-2011生物芯片基本术语、B/T 28639-2012DNA微阵列芯片通用技术条件、GB/T 33807-2017玉米中转基因成分的测定 基因芯片法、GB/T 34324-2017微阵列生物芯片点样仪技术要求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产品实现流程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SNP分子标记检测、第二代DNA测序、靶向捕获测序的技术服务 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（实验准备-样本检查-样本研磨-样本裂解-磁珠吸附DNA-洗涤与洗脱DNA-溶解液溶）-DNA质检-样本建库-质检-二代测序仪测序（外包）-数据存储-数据分析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外包：工作站提取DNA、二代测序仪测序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关键过程：样本建库、数据分析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特殊过程：样本建库、数据分析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关键过程有：样本建库、数据分析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需要确认过程：样本建库、数据分析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设备：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qbit定量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Fluo100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PCR仪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PR-96E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96孔板离心机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L4-5K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7010101001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7010101004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7010101005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7010101009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单道可调式移液器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7010101014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Transferpette®S-8八通道移液器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705900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Transferpette®S-8八通道移液器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705910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96孔PCR板磁力架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QYM96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电泳仪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HT-300</w:t>
            </w:r>
          </w:p>
          <w:p>
            <w:pP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电泳槽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HT-SUB02</w:t>
            </w:r>
          </w:p>
          <w:p>
            <w:pPr>
              <w:pStyle w:val="2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紫外透射仪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SUV-10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18"/>
                <w:szCs w:val="22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满足现经营要求；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4.接收准则:依据验收交付规范、合同、相关标准、用户要求等进行接收，以保证交付的产品满足要求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5.记录：策划有委托设计合同、内部审核检查表、首末次会议记录、特殊过程确认记录、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过程记录、检验记录等，基本满足产品实现需要。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目前策划基本充分。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提供有生产过程记录、检验过程记录、成品放行记录，二阶段详查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设计开发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Q8.3</w:t>
            </w: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提供有设计开发资料，2阶段详细审核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合同评审、客户沟通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Q8.4</w:t>
            </w:r>
          </w:p>
        </w:tc>
        <w:tc>
          <w:tcPr>
            <w:tcW w:w="11172" w:type="dxa"/>
            <w:gridSpan w:val="2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采购控制：按文件要求对供应商进行评价选择及考核，签订采购合同，采购满足公司要求的原材料。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销售控制：按文件要求对订单进行评审后签订合同，在交期时间内采购、组织生产加工，交付满足要求的产品，做好售后服务工作。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提供有销售采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购合同，二阶段详查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是否具备二阶段审核结论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第二阶段重要审核点等相关内容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通过一阶段对受审核方的管理、办公及生产现场巡视和观察，对管理体系绩效要求有重大影响的过程、活动、场所和现场运行进行观察、巡视及总体性评价，组织具备二阶段审核条件，可进行二阶段审核。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二阶段重点审核：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设计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</w:t>
            </w:r>
            <w:bookmarkStart w:id="3" w:name="_GoBack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程、生产过程、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检验过程、采购过程、销售过程等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重点审核部门：生产技术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部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重点审核场所：服务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场所、办公场所。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审核时间：2021.6.28</w:t>
            </w:r>
            <w:bookmarkEnd w:id="3"/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</w:tbl>
    <w:p>
      <w:r>
        <w:ptab w:relativeTo="margin" w:alignment="center" w:leader="none"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A7461A"/>
    <w:rsid w:val="06870A55"/>
    <w:rsid w:val="07B94772"/>
    <w:rsid w:val="08AB0D8C"/>
    <w:rsid w:val="0A5A6EA3"/>
    <w:rsid w:val="195869E9"/>
    <w:rsid w:val="1AA06E80"/>
    <w:rsid w:val="1FE64FA3"/>
    <w:rsid w:val="25C82469"/>
    <w:rsid w:val="28F4535E"/>
    <w:rsid w:val="2C337907"/>
    <w:rsid w:val="2CEC5A95"/>
    <w:rsid w:val="31B2019F"/>
    <w:rsid w:val="3C837C5B"/>
    <w:rsid w:val="3EDD3AF3"/>
    <w:rsid w:val="40131989"/>
    <w:rsid w:val="401F0C05"/>
    <w:rsid w:val="41DA1467"/>
    <w:rsid w:val="524E1D06"/>
    <w:rsid w:val="56B13C77"/>
    <w:rsid w:val="57F044AE"/>
    <w:rsid w:val="5CD12550"/>
    <w:rsid w:val="5EBA30B1"/>
    <w:rsid w:val="62145B83"/>
    <w:rsid w:val="62D94E90"/>
    <w:rsid w:val="69225EAC"/>
    <w:rsid w:val="69B0056D"/>
    <w:rsid w:val="69B967C5"/>
    <w:rsid w:val="6D7F042F"/>
    <w:rsid w:val="6DD670DE"/>
    <w:rsid w:val="7A4432EE"/>
    <w:rsid w:val="7CD31618"/>
    <w:rsid w:val="7E131324"/>
    <w:rsid w:val="7F8D7D17"/>
    <w:rsid w:val="7FA32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info-content-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2021-07-02T16:13:30Z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A30A6926D3094281BFF82E6AC49919C2</vt:lpwstr>
  </property>
</Properties>
</file>