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0580-2021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钢圈内直径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298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TP-QT-003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298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0.4mm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2、计量要求</w:t>
            </w:r>
            <w:r>
              <w:rPr>
                <w:rFonts w:hint="eastAsia" w:ascii="宋体" w:hAnsi="宋体" w:eastAsia="宋体" w:cs="宋体"/>
                <w:szCs w:val="21"/>
              </w:rPr>
              <w:t>：△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position w:val="-24"/>
                <w:szCs w:val="21"/>
              </w:rPr>
              <w:object>
                <v:shape id="_x0000_i1025" o:spt="75" type="#_x0000_t75" style="height:31pt;width:94.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mm</w:t>
            </w:r>
          </w:p>
        </w:tc>
        <w:tc>
          <w:tcPr>
            <w:tcW w:w="2835" w:type="dxa"/>
            <w:gridSpan w:val="2"/>
          </w:tcPr>
          <w:p>
            <w:pPr>
              <w:ind w:firstLine="630" w:firstLineChars="30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±0.05mm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21AA002430007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2021.3.27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298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，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0.4mm</w:t>
            </w:r>
            <w:r>
              <w:rPr>
                <w:rFonts w:hint="eastAsia" w:ascii="宋体" w:hAnsi="宋体"/>
                <w:szCs w:val="21"/>
              </w:rPr>
              <w:t xml:space="preserve"> 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position w:val="-24"/>
                <w:szCs w:val="21"/>
              </w:rPr>
              <w:object>
                <v:shape id="_x0000_i1026" o:spt="75" type="#_x0000_t75" style="height:31pt;width:94.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bCs/>
                <w:szCs w:val="21"/>
              </w:rPr>
              <w:t>计量特性：测量范围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500</w:t>
            </w:r>
            <w:r>
              <w:rPr>
                <w:rFonts w:hint="eastAsia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分辨率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0.02m</w:t>
            </w:r>
            <w:r>
              <w:rPr>
                <w:rFonts w:hint="eastAsia" w:ascii="宋体" w:hAnsi="宋体"/>
                <w:bCs/>
                <w:szCs w:val="21"/>
              </w:rPr>
              <w:t>m  ，</w:t>
            </w:r>
            <w:r>
              <w:rPr>
                <w:rFonts w:hint="eastAsia" w:ascii="宋体" w:hAnsi="宋体"/>
                <w:szCs w:val="21"/>
              </w:rPr>
              <w:t>测量范围和分辩率满足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 xml:space="preserve">要求；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/>
                <w:bCs/>
                <w:szCs w:val="21"/>
              </w:rPr>
              <w:t>最大误差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0.05mm</w:t>
            </w:r>
            <w:r>
              <w:rPr>
                <w:rFonts w:hint="eastAsia" w:ascii="宋体" w:hAnsi="宋体"/>
                <w:szCs w:val="21"/>
              </w:rPr>
              <w:t xml:space="preserve">   满足计量要求△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bookmarkStart w:id="1" w:name="_GoBack"/>
            <w:r>
              <w:rPr>
                <w:rFonts w:ascii="宋体" w:hAnsi="宋体"/>
                <w:b/>
                <w:bCs/>
                <w:position w:val="-24"/>
                <w:szCs w:val="21"/>
              </w:rPr>
              <w:object>
                <v:shape id="_x0000_i1027" o:spt="75" alt="" type="#_x0000_t75" style="height:31pt;width:70.3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bookmarkEnd w:id="1"/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0.05mm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0.13mm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r>
              <w:rPr>
                <w:rFonts w:hint="eastAsia" w:ascii="Times New Roman" w:hAnsi="Times New Roman"/>
                <w:szCs w:val="21"/>
              </w:rPr>
              <w:t>测量设备的计量特性与测量过程的计量要求相比较，</w:t>
            </w:r>
            <w:r>
              <w:rPr>
                <w:rFonts w:hint="eastAsia"/>
              </w:rPr>
              <w:t xml:space="preserve">满足测量过程的计量要求。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王维兵</w:t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计量要求导出方法否正确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60960</wp:posOffset>
                  </wp:positionV>
                  <wp:extent cx="730885" cy="377825"/>
                  <wp:effectExtent l="0" t="0" r="0" b="3175"/>
                  <wp:wrapNone/>
                  <wp:docPr id="5" name="图片 3" descr="4595640c9b7caa580f4578d06fc2b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4595640c9b7caa580f4578d06fc2b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102235</wp:posOffset>
                  </wp:positionV>
                  <wp:extent cx="985520" cy="404495"/>
                  <wp:effectExtent l="0" t="0" r="5080" b="5080"/>
                  <wp:wrapNone/>
                  <wp:docPr id="3" name="图片 3" descr="626e314773d2c522eda58a30849d2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26e314773d2c522eda58a30849d29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051" t="63491" r="43574" b="22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color w:val="0000FF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Cs w:val="21"/>
              </w:rPr>
              <w:t xml:space="preserve"> 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 xml:space="preserve"> 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07EAE"/>
    <w:rsid w:val="06343DCD"/>
    <w:rsid w:val="115146C5"/>
    <w:rsid w:val="14EE1A63"/>
    <w:rsid w:val="18491350"/>
    <w:rsid w:val="186E5BBB"/>
    <w:rsid w:val="18886349"/>
    <w:rsid w:val="1FF26720"/>
    <w:rsid w:val="22E45641"/>
    <w:rsid w:val="2F2A0BED"/>
    <w:rsid w:val="335E7CDB"/>
    <w:rsid w:val="45E20CE6"/>
    <w:rsid w:val="4F2F177F"/>
    <w:rsid w:val="51E05778"/>
    <w:rsid w:val="5B4540A3"/>
    <w:rsid w:val="60697044"/>
    <w:rsid w:val="6BA96951"/>
    <w:rsid w:val="6E201325"/>
    <w:rsid w:val="71C846BC"/>
    <w:rsid w:val="745F18B5"/>
    <w:rsid w:val="76BA6F47"/>
    <w:rsid w:val="797E5FA7"/>
    <w:rsid w:val="7D0C2C53"/>
    <w:rsid w:val="7ECC6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2021-06-29T07:15:02Z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