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ascii="楷体" w:hAnsi="楷体" w:eastAsia="楷体" w:cs="楷体"/>
                <w:sz w:val="28"/>
                <w:szCs w:val="28"/>
              </w:rPr>
            </w:pPr>
            <w:r>
              <w:rPr>
                <w:rFonts w:hint="eastAsia" w:ascii="楷体" w:hAnsi="楷体" w:eastAsia="楷体" w:cs="楷体"/>
                <w:sz w:val="28"/>
                <w:szCs w:val="28"/>
              </w:rPr>
              <w:t>过程与活动、</w:t>
            </w:r>
          </w:p>
          <w:p>
            <w:pPr>
              <w:jc w:val="center"/>
              <w:rPr>
                <w:rFonts w:ascii="楷体" w:hAnsi="楷体" w:eastAsia="楷体" w:cs="楷体"/>
                <w:sz w:val="28"/>
                <w:szCs w:val="28"/>
              </w:rPr>
            </w:pPr>
            <w:r>
              <w:rPr>
                <w:rFonts w:hint="eastAsia" w:ascii="楷体" w:hAnsi="楷体" w:eastAsia="楷体" w:cs="楷体"/>
                <w:sz w:val="28"/>
                <w:szCs w:val="28"/>
              </w:rPr>
              <w:t>抽样计划</w:t>
            </w:r>
          </w:p>
        </w:tc>
        <w:tc>
          <w:tcPr>
            <w:tcW w:w="869" w:type="dxa"/>
            <w:vMerge w:val="restart"/>
            <w:vAlign w:val="center"/>
          </w:tcPr>
          <w:p>
            <w:pPr>
              <w:rPr>
                <w:rFonts w:ascii="楷体" w:hAnsi="楷体" w:eastAsia="楷体" w:cs="楷体"/>
                <w:sz w:val="28"/>
                <w:szCs w:val="28"/>
              </w:rPr>
            </w:pPr>
            <w:r>
              <w:rPr>
                <w:rFonts w:hint="eastAsia" w:ascii="楷体" w:hAnsi="楷体" w:eastAsia="楷体" w:cs="楷体"/>
                <w:sz w:val="28"/>
                <w:szCs w:val="28"/>
              </w:rPr>
              <w:t>涉及</w:t>
            </w:r>
          </w:p>
          <w:p>
            <w:pPr>
              <w:rPr>
                <w:rFonts w:ascii="楷体" w:hAnsi="楷体" w:eastAsia="楷体" w:cs="楷体"/>
                <w:sz w:val="28"/>
                <w:szCs w:val="28"/>
              </w:rPr>
            </w:pPr>
            <w:r>
              <w:rPr>
                <w:rFonts w:hint="eastAsia" w:ascii="楷体" w:hAnsi="楷体" w:eastAsia="楷体" w:cs="楷体"/>
                <w:sz w:val="28"/>
                <w:szCs w:val="28"/>
              </w:rPr>
              <w:t>条款</w:t>
            </w:r>
          </w:p>
        </w:tc>
        <w:tc>
          <w:tcPr>
            <w:tcW w:w="11490" w:type="dxa"/>
            <w:vAlign w:val="center"/>
          </w:tcPr>
          <w:p>
            <w:pPr>
              <w:rPr>
                <w:rFonts w:hint="default" w:ascii="楷体" w:hAnsi="楷体" w:eastAsia="楷体" w:cs="楷体"/>
                <w:sz w:val="28"/>
                <w:szCs w:val="28"/>
                <w:lang w:val="en-US" w:eastAsia="zh-CN"/>
              </w:rPr>
            </w:pPr>
            <w:r>
              <w:rPr>
                <w:rFonts w:hint="eastAsia" w:ascii="楷体" w:hAnsi="楷体" w:eastAsia="楷体" w:cs="楷体"/>
                <w:sz w:val="28"/>
                <w:szCs w:val="28"/>
              </w:rPr>
              <w:t>受审核部门： 管理层；           主管领导：</w:t>
            </w:r>
            <w:r>
              <w:rPr>
                <w:rFonts w:hint="eastAsia" w:ascii="楷体" w:hAnsi="楷体" w:eastAsia="楷体" w:cs="楷体"/>
                <w:sz w:val="28"/>
                <w:szCs w:val="28"/>
                <w:lang w:val="en-US" w:eastAsia="zh-CN"/>
              </w:rPr>
              <w:t>刘建国</w:t>
            </w:r>
            <w:r>
              <w:rPr>
                <w:rFonts w:hint="eastAsia" w:ascii="楷体" w:hAnsi="楷体" w:eastAsia="楷体" w:cs="楷体"/>
                <w:sz w:val="28"/>
                <w:szCs w:val="28"/>
              </w:rPr>
              <w:t xml:space="preserve">    陪同人员：刘</w:t>
            </w:r>
            <w:r>
              <w:rPr>
                <w:rFonts w:hint="eastAsia" w:ascii="楷体" w:hAnsi="楷体" w:eastAsia="楷体" w:cs="楷体"/>
                <w:sz w:val="28"/>
                <w:szCs w:val="28"/>
                <w:lang w:val="en-US" w:eastAsia="zh-CN"/>
              </w:rPr>
              <w:t>腾飞</w:t>
            </w:r>
          </w:p>
        </w:tc>
        <w:tc>
          <w:tcPr>
            <w:tcW w:w="709" w:type="dxa"/>
            <w:vMerge w:val="restart"/>
            <w:vAlign w:val="center"/>
          </w:tcPr>
          <w:p>
            <w:pPr>
              <w:rPr>
                <w:rFonts w:ascii="楷体" w:hAnsi="楷体" w:eastAsia="楷体" w:cs="楷体"/>
                <w:sz w:val="28"/>
                <w:szCs w:val="28"/>
              </w:rPr>
            </w:pPr>
            <w:r>
              <w:rPr>
                <w:rFonts w:hint="eastAsia" w:ascii="楷体" w:hAnsi="楷体" w:eastAsia="楷体" w:cs="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ascii="楷体" w:hAnsi="楷体" w:eastAsia="楷体" w:cs="楷体"/>
                <w:sz w:val="28"/>
                <w:szCs w:val="28"/>
              </w:rPr>
            </w:pPr>
          </w:p>
        </w:tc>
        <w:tc>
          <w:tcPr>
            <w:tcW w:w="869" w:type="dxa"/>
            <w:vMerge w:val="continue"/>
            <w:vAlign w:val="center"/>
          </w:tcPr>
          <w:p>
            <w:pPr>
              <w:rPr>
                <w:rFonts w:ascii="楷体" w:hAnsi="楷体" w:eastAsia="楷体" w:cs="楷体"/>
                <w:sz w:val="28"/>
                <w:szCs w:val="28"/>
              </w:rPr>
            </w:pPr>
          </w:p>
        </w:tc>
        <w:tc>
          <w:tcPr>
            <w:tcW w:w="11490" w:type="dxa"/>
            <w:vAlign w:val="center"/>
          </w:tcPr>
          <w:p>
            <w:pPr>
              <w:spacing w:before="120"/>
              <w:rPr>
                <w:rFonts w:hint="default" w:ascii="楷体" w:hAnsi="楷体" w:eastAsia="楷体" w:cs="楷体"/>
                <w:sz w:val="28"/>
                <w:szCs w:val="28"/>
                <w:lang w:val="en-US" w:eastAsia="zh-CN"/>
              </w:rPr>
            </w:pPr>
            <w:r>
              <w:rPr>
                <w:rFonts w:hint="eastAsia" w:ascii="楷体" w:hAnsi="楷体" w:eastAsia="楷体" w:cs="楷体"/>
                <w:sz w:val="28"/>
                <w:szCs w:val="28"/>
              </w:rPr>
              <w:t>审核员：张星             审核时间：2021.</w:t>
            </w:r>
            <w:r>
              <w:rPr>
                <w:rFonts w:ascii="楷体" w:hAnsi="楷体" w:eastAsia="楷体" w:cs="楷体"/>
                <w:sz w:val="28"/>
                <w:szCs w:val="28"/>
              </w:rPr>
              <w:t>6</w:t>
            </w:r>
            <w:r>
              <w:rPr>
                <w:rFonts w:hint="eastAsia" w:ascii="楷体" w:hAnsi="楷体" w:eastAsia="楷体" w:cs="楷体"/>
                <w:sz w:val="28"/>
                <w:szCs w:val="28"/>
              </w:rPr>
              <w:t>.</w:t>
            </w:r>
            <w:r>
              <w:rPr>
                <w:rFonts w:hint="eastAsia" w:ascii="楷体" w:hAnsi="楷体" w:eastAsia="楷体" w:cs="楷体"/>
                <w:sz w:val="28"/>
                <w:szCs w:val="28"/>
                <w:lang w:val="en-US" w:eastAsia="zh-CN"/>
              </w:rPr>
              <w:t>25</w:t>
            </w:r>
          </w:p>
        </w:tc>
        <w:tc>
          <w:tcPr>
            <w:tcW w:w="709"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ascii="楷体" w:hAnsi="楷体" w:eastAsia="楷体" w:cs="楷体"/>
                <w:sz w:val="28"/>
                <w:szCs w:val="28"/>
              </w:rPr>
            </w:pPr>
          </w:p>
        </w:tc>
        <w:tc>
          <w:tcPr>
            <w:tcW w:w="869" w:type="dxa"/>
            <w:vMerge w:val="continue"/>
            <w:vAlign w:val="center"/>
          </w:tcPr>
          <w:p>
            <w:pPr>
              <w:rPr>
                <w:rFonts w:ascii="楷体" w:hAnsi="楷体" w:eastAsia="楷体" w:cs="楷体"/>
                <w:sz w:val="28"/>
                <w:szCs w:val="28"/>
              </w:rPr>
            </w:pPr>
          </w:p>
        </w:tc>
        <w:tc>
          <w:tcPr>
            <w:tcW w:w="11490" w:type="dxa"/>
            <w:vAlign w:val="center"/>
          </w:tcPr>
          <w:p>
            <w:pPr>
              <w:rPr>
                <w:rFonts w:ascii="楷体" w:hAnsi="楷体" w:eastAsia="楷体" w:cs="楷体"/>
                <w:sz w:val="28"/>
                <w:szCs w:val="28"/>
              </w:rPr>
            </w:pPr>
            <w:r>
              <w:rPr>
                <w:rFonts w:hint="eastAsia" w:ascii="楷体" w:hAnsi="楷体" w:eastAsia="楷体" w:cs="楷体"/>
                <w:sz w:val="28"/>
                <w:szCs w:val="28"/>
              </w:rPr>
              <w:t>审核条款：4.1/4.2/4.3/4.4/5.2/6.1/6.2/9.2/9.3</w:t>
            </w:r>
          </w:p>
        </w:tc>
        <w:tc>
          <w:tcPr>
            <w:tcW w:w="709"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ascii="楷体" w:hAnsi="楷体" w:eastAsia="楷体" w:cs="楷体"/>
                <w:sz w:val="28"/>
                <w:szCs w:val="28"/>
              </w:rPr>
            </w:pPr>
            <w:r>
              <w:rPr>
                <w:rFonts w:hint="eastAsia" w:ascii="楷体" w:hAnsi="楷体" w:eastAsia="楷体" w:cs="楷体"/>
                <w:sz w:val="28"/>
                <w:szCs w:val="28"/>
              </w:rPr>
              <w:t>公司概况，资质情况</w:t>
            </w:r>
          </w:p>
          <w:p>
            <w:pPr>
              <w:rPr>
                <w:rFonts w:ascii="楷体" w:hAnsi="楷体" w:eastAsia="楷体" w:cs="楷体"/>
                <w:sz w:val="28"/>
                <w:szCs w:val="28"/>
              </w:rPr>
            </w:pPr>
            <w:r>
              <w:rPr>
                <w:rFonts w:hint="eastAsia" w:ascii="楷体" w:hAnsi="楷体" w:eastAsia="楷体" w:cs="楷体"/>
                <w:sz w:val="28"/>
                <w:szCs w:val="28"/>
              </w:rPr>
              <w:t>组织机构、体系策划实施情况</w:t>
            </w:r>
          </w:p>
          <w:p>
            <w:pPr>
              <w:rPr>
                <w:rFonts w:ascii="楷体" w:hAnsi="楷体" w:eastAsia="楷体" w:cs="楷体"/>
                <w:sz w:val="28"/>
                <w:szCs w:val="28"/>
              </w:rPr>
            </w:pPr>
            <w:r>
              <w:rPr>
                <w:rFonts w:hint="eastAsia" w:ascii="楷体" w:hAnsi="楷体" w:eastAsia="楷体" w:cs="楷体"/>
                <w:sz w:val="28"/>
                <w:szCs w:val="28"/>
              </w:rPr>
              <w:t>认证范围确认</w:t>
            </w:r>
          </w:p>
          <w:p>
            <w:pPr>
              <w:rPr>
                <w:rFonts w:ascii="楷体" w:hAnsi="楷体" w:eastAsia="楷体" w:cs="楷体"/>
                <w:sz w:val="28"/>
                <w:szCs w:val="28"/>
              </w:rPr>
            </w:pPr>
            <w:r>
              <w:rPr>
                <w:rFonts w:hint="eastAsia" w:ascii="楷体" w:hAnsi="楷体" w:eastAsia="楷体" w:cs="楷体"/>
                <w:sz w:val="28"/>
                <w:szCs w:val="28"/>
              </w:rPr>
              <w:t>适用条款确认</w:t>
            </w:r>
          </w:p>
          <w:p>
            <w:pPr>
              <w:rPr>
                <w:rFonts w:ascii="楷体" w:hAnsi="楷体" w:eastAsia="楷体" w:cs="楷体"/>
                <w:sz w:val="28"/>
                <w:szCs w:val="28"/>
              </w:rPr>
            </w:pPr>
            <w:r>
              <w:rPr>
                <w:rFonts w:hint="eastAsia" w:ascii="楷体" w:hAnsi="楷体" w:eastAsia="楷体" w:cs="楷体"/>
                <w:sz w:val="28"/>
                <w:szCs w:val="28"/>
              </w:rPr>
              <w:t>外包过程</w:t>
            </w:r>
          </w:p>
        </w:tc>
        <w:tc>
          <w:tcPr>
            <w:tcW w:w="869" w:type="dxa"/>
          </w:tcPr>
          <w:p>
            <w:pPr>
              <w:rPr>
                <w:rFonts w:ascii="楷体" w:hAnsi="楷体" w:eastAsia="楷体" w:cs="楷体"/>
                <w:sz w:val="28"/>
                <w:szCs w:val="28"/>
              </w:rPr>
            </w:pPr>
            <w:r>
              <w:rPr>
                <w:rFonts w:hint="eastAsia" w:ascii="楷体" w:hAnsi="楷体" w:eastAsia="楷体" w:cs="楷体"/>
                <w:sz w:val="28"/>
                <w:szCs w:val="28"/>
              </w:rPr>
              <w:t>4.1</w:t>
            </w:r>
          </w:p>
          <w:p>
            <w:pPr>
              <w:rPr>
                <w:rFonts w:ascii="楷体" w:hAnsi="楷体" w:eastAsia="楷体" w:cs="楷体"/>
                <w:sz w:val="28"/>
                <w:szCs w:val="28"/>
              </w:rPr>
            </w:pPr>
            <w:r>
              <w:rPr>
                <w:rFonts w:hint="eastAsia" w:ascii="楷体" w:hAnsi="楷体" w:eastAsia="楷体" w:cs="楷体"/>
                <w:sz w:val="28"/>
                <w:szCs w:val="28"/>
              </w:rPr>
              <w:t>4.2</w:t>
            </w:r>
          </w:p>
          <w:p>
            <w:pPr>
              <w:rPr>
                <w:rFonts w:ascii="楷体" w:hAnsi="楷体" w:eastAsia="楷体" w:cs="楷体"/>
                <w:sz w:val="28"/>
                <w:szCs w:val="28"/>
              </w:rPr>
            </w:pPr>
            <w:r>
              <w:rPr>
                <w:rFonts w:hint="eastAsia" w:ascii="楷体" w:hAnsi="楷体" w:eastAsia="楷体" w:cs="楷体"/>
                <w:sz w:val="28"/>
                <w:szCs w:val="28"/>
              </w:rPr>
              <w:t>4.3</w:t>
            </w:r>
          </w:p>
          <w:p>
            <w:pPr>
              <w:rPr>
                <w:rFonts w:ascii="楷体" w:hAnsi="楷体" w:eastAsia="楷体" w:cs="楷体"/>
                <w:sz w:val="28"/>
                <w:szCs w:val="28"/>
              </w:rPr>
            </w:pPr>
            <w:r>
              <w:rPr>
                <w:rFonts w:hint="eastAsia" w:ascii="楷体" w:hAnsi="楷体" w:eastAsia="楷体" w:cs="楷体"/>
                <w:sz w:val="28"/>
                <w:szCs w:val="28"/>
              </w:rPr>
              <w:t>4.4</w:t>
            </w:r>
          </w:p>
          <w:p>
            <w:pPr>
              <w:rPr>
                <w:rFonts w:ascii="楷体" w:hAnsi="楷体" w:eastAsia="楷体" w:cs="楷体"/>
                <w:sz w:val="28"/>
                <w:szCs w:val="28"/>
              </w:rPr>
            </w:pPr>
            <w:r>
              <w:rPr>
                <w:rFonts w:hint="eastAsia" w:ascii="楷体" w:hAnsi="楷体" w:eastAsia="楷体" w:cs="楷体"/>
                <w:sz w:val="28"/>
                <w:szCs w:val="28"/>
              </w:rPr>
              <w:t>6.1</w:t>
            </w:r>
          </w:p>
        </w:tc>
        <w:tc>
          <w:tcPr>
            <w:tcW w:w="11490" w:type="dxa"/>
          </w:tcPr>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企业基本情况</w:t>
            </w:r>
          </w:p>
          <w:p>
            <w:pPr>
              <w:pStyle w:val="11"/>
              <w:numPr>
                <w:ilvl w:val="0"/>
                <w:numId w:val="1"/>
              </w:numPr>
              <w:ind w:firstLineChars="0"/>
              <w:rPr>
                <w:rFonts w:hint="eastAsia" w:ascii="楷体" w:hAnsi="楷体" w:eastAsia="楷体" w:cs="楷体"/>
                <w:sz w:val="28"/>
                <w:szCs w:val="28"/>
              </w:rPr>
            </w:pPr>
            <w:r>
              <w:rPr>
                <w:rFonts w:hint="eastAsia" w:ascii="楷体" w:hAnsi="楷体" w:eastAsia="楷体" w:cs="楷体"/>
                <w:sz w:val="28"/>
                <w:szCs w:val="28"/>
              </w:rPr>
              <w:t>总经理/管代：刘建国    /刘腾飞</w:t>
            </w:r>
          </w:p>
          <w:p>
            <w:pPr>
              <w:numPr>
                <w:ilvl w:val="0"/>
                <w:numId w:val="1"/>
              </w:numPr>
              <w:ind w:left="720" w:leftChars="0" w:hanging="720" w:firstLineChars="0"/>
              <w:rPr>
                <w:rFonts w:hint="eastAsia" w:ascii="楷体" w:hAnsi="楷体" w:eastAsia="楷体" w:cs="楷体"/>
                <w:sz w:val="28"/>
                <w:szCs w:val="28"/>
                <w:lang w:val="en-US" w:eastAsia="zh-CN"/>
              </w:rPr>
            </w:pPr>
            <w:r>
              <w:rPr>
                <w:rFonts w:hint="eastAsia" w:ascii="楷体" w:hAnsi="楷体" w:eastAsia="楷体" w:cs="楷体"/>
                <w:sz w:val="28"/>
                <w:szCs w:val="28"/>
              </w:rPr>
              <w:t>按照认证范围公司提供的法律证明文件有：营业执照，统一社会信用代码：91131</w:t>
            </w:r>
            <w:bookmarkStart w:id="0" w:name="组织名称"/>
            <w:r>
              <w:rPr>
                <w:rFonts w:hint="eastAsia" w:ascii="楷体" w:hAnsi="楷体" w:eastAsia="楷体" w:cs="楷体"/>
                <w:sz w:val="28"/>
                <w:szCs w:val="28"/>
                <w:lang w:val="en-US" w:eastAsia="zh-CN"/>
              </w:rPr>
              <w:t>026MA09904D6F</w:t>
            </w:r>
          </w:p>
          <w:bookmarkEnd w:id="0"/>
          <w:p>
            <w:pPr>
              <w:numPr>
                <w:ilvl w:val="0"/>
                <w:numId w:val="1"/>
              </w:numPr>
              <w:ind w:left="720" w:leftChars="0" w:hanging="720" w:firstLineChars="0"/>
              <w:rPr>
                <w:rFonts w:hint="eastAsia" w:ascii="楷体" w:hAnsi="楷体" w:eastAsia="楷体" w:cs="楷体"/>
                <w:sz w:val="28"/>
                <w:szCs w:val="28"/>
              </w:rPr>
            </w:pPr>
            <w:r>
              <w:rPr>
                <w:rFonts w:hint="eastAsia" w:ascii="楷体" w:hAnsi="楷体" w:eastAsia="楷体" w:cs="楷体"/>
                <w:sz w:val="28"/>
                <w:szCs w:val="28"/>
              </w:rPr>
              <w:t>文安县谨达管业有限公司成立于20</w:t>
            </w:r>
            <w:r>
              <w:rPr>
                <w:rFonts w:ascii="楷体" w:hAnsi="楷体" w:eastAsia="楷体" w:cs="楷体"/>
                <w:sz w:val="28"/>
                <w:szCs w:val="28"/>
              </w:rPr>
              <w:t>1</w:t>
            </w:r>
            <w:r>
              <w:rPr>
                <w:rFonts w:hint="eastAsia" w:ascii="楷体" w:hAnsi="楷体" w:eastAsia="楷体" w:cs="楷体"/>
                <w:sz w:val="28"/>
                <w:szCs w:val="28"/>
                <w:lang w:val="en-US" w:eastAsia="zh-CN"/>
              </w:rPr>
              <w:t>7</w:t>
            </w:r>
            <w:r>
              <w:rPr>
                <w:rFonts w:hint="eastAsia" w:ascii="楷体" w:hAnsi="楷体" w:eastAsia="楷体" w:cs="楷体"/>
                <w:sz w:val="28"/>
                <w:szCs w:val="28"/>
              </w:rPr>
              <w:t>年</w:t>
            </w:r>
            <w:r>
              <w:rPr>
                <w:rFonts w:hint="eastAsia" w:ascii="楷体" w:hAnsi="楷体" w:eastAsia="楷体" w:cs="楷体"/>
                <w:sz w:val="28"/>
                <w:szCs w:val="28"/>
                <w:lang w:val="en-US" w:eastAsia="zh-CN"/>
              </w:rPr>
              <w:t>11</w:t>
            </w:r>
            <w:r>
              <w:rPr>
                <w:rFonts w:hint="eastAsia" w:ascii="楷体" w:hAnsi="楷体" w:eastAsia="楷体" w:cs="楷体"/>
                <w:sz w:val="28"/>
                <w:szCs w:val="28"/>
              </w:rPr>
              <w:t>月</w:t>
            </w:r>
            <w:r>
              <w:rPr>
                <w:rFonts w:hint="eastAsia" w:ascii="楷体" w:hAnsi="楷体" w:eastAsia="楷体" w:cs="楷体"/>
                <w:sz w:val="28"/>
                <w:szCs w:val="28"/>
                <w:lang w:val="en-US" w:eastAsia="zh-CN"/>
              </w:rPr>
              <w:t>6</w:t>
            </w:r>
            <w:r>
              <w:rPr>
                <w:rFonts w:hint="eastAsia" w:ascii="楷体" w:hAnsi="楷体" w:eastAsia="楷体" w:cs="楷体"/>
                <w:sz w:val="28"/>
                <w:szCs w:val="28"/>
              </w:rPr>
              <w:t>日,注册资本</w:t>
            </w:r>
            <w:r>
              <w:rPr>
                <w:rFonts w:hint="eastAsia" w:ascii="楷体" w:hAnsi="楷体" w:eastAsia="楷体" w:cs="楷体"/>
                <w:sz w:val="28"/>
                <w:szCs w:val="28"/>
                <w:lang w:val="en-US" w:eastAsia="zh-CN"/>
              </w:rPr>
              <w:t>10</w:t>
            </w:r>
            <w:r>
              <w:rPr>
                <w:rFonts w:hint="eastAsia" w:ascii="楷体" w:hAnsi="楷体" w:eastAsia="楷体" w:cs="楷体"/>
                <w:sz w:val="28"/>
                <w:szCs w:val="28"/>
              </w:rPr>
              <w:t>00万元，注册地址：河北省廊坊市文安县苏桥镇东三官村南</w:t>
            </w:r>
            <w:r>
              <w:rPr>
                <w:rFonts w:hint="eastAsia" w:ascii="楷体" w:hAnsi="楷体" w:eastAsia="楷体" w:cs="楷体"/>
                <w:sz w:val="28"/>
                <w:szCs w:val="28"/>
                <w:lang w:val="en-US" w:eastAsia="zh-CN"/>
              </w:rPr>
              <w:t>;</w:t>
            </w:r>
            <w:r>
              <w:rPr>
                <w:rFonts w:hint="eastAsia" w:ascii="楷体" w:hAnsi="楷体" w:eastAsia="楷体" w:cs="楷体"/>
                <w:sz w:val="28"/>
                <w:szCs w:val="28"/>
              </w:rPr>
              <w:t>生产地址:</w:t>
            </w:r>
            <w:r>
              <w:rPr>
                <w:rFonts w:hint="eastAsia"/>
                <w:sz w:val="28"/>
                <w:szCs w:val="28"/>
              </w:rPr>
              <w:t xml:space="preserve"> </w:t>
            </w:r>
            <w:r>
              <w:rPr>
                <w:rFonts w:hint="eastAsia" w:ascii="楷体" w:hAnsi="楷体" w:eastAsia="楷体" w:cs="楷体"/>
                <w:sz w:val="28"/>
                <w:szCs w:val="28"/>
              </w:rPr>
              <w:t>河北省廊坊市文安县苏桥镇东三官村南</w:t>
            </w:r>
            <w:r>
              <w:rPr>
                <w:rFonts w:hint="eastAsia" w:ascii="楷体" w:hAnsi="楷体" w:eastAsia="楷体" w:cs="楷体"/>
                <w:sz w:val="28"/>
                <w:szCs w:val="28"/>
                <w:lang w:val="en-US" w:eastAsia="zh-CN"/>
              </w:rPr>
              <w:t>;</w:t>
            </w:r>
          </w:p>
          <w:p>
            <w:pPr>
              <w:numPr>
                <w:ilvl w:val="0"/>
                <w:numId w:val="1"/>
              </w:numPr>
              <w:ind w:left="720" w:leftChars="0" w:hanging="720" w:firstLineChars="0"/>
              <w:rPr>
                <w:rFonts w:hint="eastAsia" w:ascii="楷体" w:hAnsi="楷体" w:eastAsia="楷体" w:cs="楷体"/>
                <w:sz w:val="28"/>
                <w:szCs w:val="28"/>
                <w:lang w:val="en-US" w:eastAsia="zh-CN"/>
              </w:rPr>
            </w:pPr>
            <w:r>
              <w:rPr>
                <w:rFonts w:hint="eastAsia" w:ascii="楷体" w:hAnsi="楷体" w:eastAsia="楷体" w:cs="楷体"/>
                <w:sz w:val="28"/>
                <w:szCs w:val="28"/>
              </w:rPr>
              <w:t xml:space="preserve">主要经营范围：电缆管理用刚性金属导管（金属穿线管）及配件的生产及销售 </w:t>
            </w:r>
            <w:r>
              <w:rPr>
                <w:rFonts w:hint="eastAsia" w:ascii="楷体" w:hAnsi="楷体" w:eastAsia="楷体" w:cs="楷体"/>
                <w:sz w:val="28"/>
                <w:szCs w:val="28"/>
                <w:lang w:val="en-US" w:eastAsia="zh-CN"/>
              </w:rPr>
              <w:t>.</w:t>
            </w:r>
          </w:p>
          <w:p>
            <w:pPr>
              <w:numPr>
                <w:ilvl w:val="0"/>
                <w:numId w:val="1"/>
              </w:numPr>
              <w:ind w:left="720" w:leftChars="0" w:hanging="720" w:firstLineChars="0"/>
              <w:rPr>
                <w:rFonts w:ascii="楷体" w:hAnsi="楷体" w:eastAsia="楷体" w:cs="楷体"/>
                <w:sz w:val="28"/>
                <w:szCs w:val="28"/>
              </w:rPr>
            </w:pPr>
            <w:r>
              <w:rPr>
                <w:rFonts w:hint="eastAsia" w:ascii="楷体" w:hAnsi="楷体" w:eastAsia="楷体" w:cs="楷体"/>
                <w:sz w:val="28"/>
                <w:szCs w:val="28"/>
              </w:rPr>
              <w:t>公司设有管理层、</w:t>
            </w:r>
            <w:r>
              <w:rPr>
                <w:rFonts w:hint="eastAsia" w:ascii="楷体" w:hAnsi="楷体" w:eastAsia="楷体" w:cs="楷体"/>
                <w:sz w:val="28"/>
                <w:szCs w:val="28"/>
                <w:lang w:val="en-US" w:eastAsia="zh-CN"/>
              </w:rPr>
              <w:t>综合部</w:t>
            </w:r>
            <w:r>
              <w:rPr>
                <w:rFonts w:hint="eastAsia" w:ascii="楷体" w:hAnsi="楷体" w:eastAsia="楷体" w:cs="楷体"/>
                <w:sz w:val="28"/>
                <w:szCs w:val="28"/>
              </w:rPr>
              <w:t>、生产技术部等部门。</w:t>
            </w:r>
          </w:p>
          <w:p>
            <w:pPr>
              <w:rPr>
                <w:rFonts w:ascii="楷体" w:hAnsi="楷体" w:eastAsia="楷体" w:cs="楷体"/>
                <w:sz w:val="28"/>
                <w:szCs w:val="28"/>
                <w:lang w:val="en-GB"/>
              </w:rPr>
            </w:pPr>
            <w:r>
              <w:rPr>
                <w:rFonts w:hint="eastAsia" w:ascii="楷体" w:hAnsi="楷体" w:eastAsia="楷体" w:cs="楷体"/>
                <w:sz w:val="28"/>
                <w:szCs w:val="28"/>
              </w:rPr>
              <w:sym w:font="Wingdings 2" w:char="F098"/>
            </w:r>
            <w:r>
              <w:rPr>
                <w:rFonts w:hint="eastAsia" w:ascii="楷体" w:hAnsi="楷体" w:eastAsia="楷体" w:cs="楷体"/>
                <w:sz w:val="28"/>
                <w:szCs w:val="28"/>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sz w:val="28"/>
                <w:szCs w:val="28"/>
                <w:lang w:val="en-GB"/>
              </w:rPr>
              <w:t>通过制定管理制度、作业文件及相关措施，对活动的主要环节实施了有效的控制。</w:t>
            </w:r>
            <w:r>
              <w:rPr>
                <w:rFonts w:hint="eastAsia" w:ascii="楷体" w:hAnsi="楷体" w:eastAsia="楷体" w:cs="楷体"/>
                <w:sz w:val="28"/>
                <w:szCs w:val="28"/>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审核组与受审核方管代通过电话确认的审核范围：</w:t>
            </w:r>
          </w:p>
          <w:p>
            <w:pPr>
              <w:rPr>
                <w:rFonts w:ascii="楷体" w:hAnsi="楷体" w:eastAsia="楷体" w:cs="楷体"/>
                <w:sz w:val="28"/>
                <w:szCs w:val="28"/>
              </w:rPr>
            </w:pPr>
            <w:r>
              <w:rPr>
                <w:rFonts w:hint="eastAsia" w:ascii="楷体" w:hAnsi="楷体" w:eastAsia="楷体" w:cs="楷体"/>
                <w:sz w:val="28"/>
                <w:szCs w:val="28"/>
              </w:rPr>
              <w:t>QMS：电缆管理用刚性金属导管（金属穿线管）及配件的生产及销售 ；</w:t>
            </w:r>
          </w:p>
          <w:p>
            <w:pPr>
              <w:spacing w:after="120" w:line="440" w:lineRule="exact"/>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根据公司产品和服务特点，不适用条款为8.3,公司目前所生产和销售的产品依据客户要求、客供图纸、国家标准、行业规范生产检验，工艺成熟，技术稳定。企业确保不因删减影响本企业提供满足顾客和适用的法规要求的产品的能力，也不免除本企业相关责任。。</w:t>
            </w:r>
          </w:p>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外包过程：产品运输</w:t>
            </w:r>
            <w:r>
              <w:rPr>
                <w:rFonts w:hint="eastAsia" w:ascii="楷体" w:hAnsi="楷体" w:eastAsia="楷体" w:cs="楷体"/>
                <w:sz w:val="28"/>
                <w:szCs w:val="28"/>
                <w:lang w:eastAsia="zh-CN"/>
              </w:rPr>
              <w:t>，</w:t>
            </w:r>
            <w:r>
              <w:rPr>
                <w:rFonts w:hint="eastAsia" w:ascii="楷体" w:hAnsi="楷体" w:eastAsia="楷体" w:cs="楷体"/>
                <w:sz w:val="28"/>
                <w:szCs w:val="28"/>
              </w:rPr>
              <w:t>司产品通过联系物流公司，提供运输。</w:t>
            </w:r>
          </w:p>
          <w:p>
            <w:pPr>
              <w:rPr>
                <w:rFonts w:hint="eastAsia" w:ascii="楷体" w:hAnsi="楷体" w:eastAsia="楷体" w:cs="楷体"/>
                <w:sz w:val="28"/>
                <w:szCs w:val="28"/>
                <w:lang w:eastAsia="zh-CN"/>
              </w:rPr>
            </w:pPr>
            <w:r>
              <w:rPr>
                <w:rFonts w:hint="eastAsia" w:ascii="楷体" w:hAnsi="楷体" w:eastAsia="楷体" w:cs="楷体"/>
                <w:sz w:val="28"/>
                <w:szCs w:val="28"/>
              </w:rPr>
              <w:sym w:font="Wingdings 2" w:char="F098"/>
            </w:r>
            <w:r>
              <w:rPr>
                <w:rFonts w:hint="eastAsia" w:ascii="楷体" w:hAnsi="楷体" w:eastAsia="楷体" w:cs="楷体"/>
                <w:sz w:val="28"/>
                <w:szCs w:val="28"/>
              </w:rPr>
              <w:t>管理体系覆盖人数2</w:t>
            </w:r>
            <w:r>
              <w:rPr>
                <w:rFonts w:ascii="楷体" w:hAnsi="楷体" w:eastAsia="楷体" w:cs="楷体"/>
                <w:sz w:val="28"/>
                <w:szCs w:val="28"/>
              </w:rPr>
              <w:t>0</w:t>
            </w:r>
            <w:r>
              <w:rPr>
                <w:rFonts w:hint="eastAsia" w:ascii="楷体" w:hAnsi="楷体" w:eastAsia="楷体" w:cs="楷体"/>
                <w:sz w:val="28"/>
                <w:szCs w:val="28"/>
              </w:rPr>
              <w:t>人，白班生产，无倒班情况</w:t>
            </w:r>
            <w:r>
              <w:rPr>
                <w:rFonts w:hint="eastAsia" w:ascii="楷体" w:hAnsi="楷体" w:eastAsia="楷体" w:cs="楷体"/>
                <w:sz w:val="28"/>
                <w:szCs w:val="28"/>
                <w:lang w:eastAsia="zh-CN"/>
              </w:rPr>
              <w:t>。</w:t>
            </w:r>
          </w:p>
        </w:tc>
        <w:tc>
          <w:tcPr>
            <w:tcW w:w="709" w:type="dxa"/>
          </w:tcPr>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ascii="楷体" w:hAnsi="楷体" w:eastAsia="楷体" w:cs="楷体"/>
                <w:sz w:val="28"/>
                <w:szCs w:val="28"/>
              </w:rPr>
            </w:pPr>
            <w:r>
              <w:rPr>
                <w:rFonts w:hint="eastAsia" w:ascii="楷体" w:hAnsi="楷体" w:eastAsia="楷体" w:cs="楷体"/>
                <w:sz w:val="28"/>
                <w:szCs w:val="28"/>
              </w:rPr>
              <w:t>管理方针和目标的适宜性</w:t>
            </w:r>
          </w:p>
          <w:p>
            <w:pPr>
              <w:rPr>
                <w:rFonts w:ascii="楷体" w:hAnsi="楷体" w:eastAsia="楷体" w:cs="楷体"/>
                <w:sz w:val="28"/>
                <w:szCs w:val="28"/>
              </w:rPr>
            </w:pPr>
          </w:p>
        </w:tc>
        <w:tc>
          <w:tcPr>
            <w:tcW w:w="869" w:type="dxa"/>
          </w:tcPr>
          <w:p>
            <w:pPr>
              <w:rPr>
                <w:rFonts w:ascii="楷体" w:hAnsi="楷体" w:eastAsia="楷体" w:cs="楷体"/>
                <w:sz w:val="28"/>
                <w:szCs w:val="28"/>
              </w:rPr>
            </w:pPr>
            <w:r>
              <w:rPr>
                <w:rFonts w:hint="eastAsia" w:ascii="楷体" w:hAnsi="楷体" w:eastAsia="楷体" w:cs="楷体"/>
                <w:sz w:val="28"/>
                <w:szCs w:val="28"/>
              </w:rPr>
              <w:t>5.2     6.2</w:t>
            </w:r>
          </w:p>
        </w:tc>
        <w:tc>
          <w:tcPr>
            <w:tcW w:w="11490" w:type="dxa"/>
          </w:tcPr>
          <w:p>
            <w:pPr>
              <w:adjustRightInd w:val="0"/>
              <w:snapToGrid w:val="0"/>
              <w:spacing w:line="340" w:lineRule="exact"/>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公司质量方针：</w:t>
            </w:r>
          </w:p>
          <w:p>
            <w:pPr>
              <w:rPr>
                <w:rFonts w:hint="eastAsia" w:ascii="楷体" w:hAnsi="楷体" w:eastAsia="楷体" w:cs="楷体"/>
                <w:b/>
                <w:bCs/>
                <w:sz w:val="28"/>
                <w:szCs w:val="28"/>
              </w:rPr>
            </w:pPr>
            <w:r>
              <w:rPr>
                <w:rFonts w:hint="eastAsia" w:ascii="楷体" w:hAnsi="楷体" w:eastAsia="楷体" w:cs="楷体"/>
                <w:b/>
                <w:bCs/>
                <w:sz w:val="28"/>
                <w:szCs w:val="28"/>
              </w:rPr>
              <w:t>“严谨、求实、敬业，诚信”</w:t>
            </w:r>
          </w:p>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方针与企业的经营宗旨相适应，协调一致；通过会议传达，沟通，让全体员工理解执行。并定期进行评审（一般一年一次）。</w:t>
            </w:r>
          </w:p>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管理目标（其中质量目标）：                    完成情况 （2021.</w:t>
            </w:r>
            <w:r>
              <w:rPr>
                <w:rFonts w:ascii="楷体" w:hAnsi="楷体" w:eastAsia="楷体" w:cs="楷体"/>
                <w:sz w:val="28"/>
                <w:szCs w:val="28"/>
              </w:rPr>
              <w:t>1-3</w:t>
            </w:r>
            <w:r>
              <w:rPr>
                <w:rFonts w:hint="eastAsia" w:ascii="楷体" w:hAnsi="楷体" w:eastAsia="楷体" w:cs="楷体"/>
                <w:sz w:val="28"/>
                <w:szCs w:val="28"/>
              </w:rPr>
              <w:t>月）</w:t>
            </w:r>
          </w:p>
          <w:p>
            <w:pPr>
              <w:rPr>
                <w:rFonts w:hint="eastAsia" w:ascii="楷体" w:hAnsi="楷体" w:eastAsia="楷体" w:cs="楷体"/>
                <w:b/>
                <w:bCs/>
                <w:sz w:val="28"/>
                <w:szCs w:val="28"/>
              </w:rPr>
            </w:pPr>
            <w:r>
              <w:rPr>
                <w:rFonts w:hint="eastAsia" w:ascii="楷体" w:hAnsi="楷体" w:eastAsia="楷体" w:cs="楷体"/>
                <w:b/>
                <w:bCs/>
                <w:sz w:val="28"/>
                <w:szCs w:val="28"/>
              </w:rPr>
              <w:t>1、产品一次交检合格率不低于95%</w:t>
            </w:r>
          </w:p>
          <w:p>
            <w:pPr>
              <w:rPr>
                <w:rFonts w:hint="eastAsia" w:ascii="楷体" w:hAnsi="楷体" w:eastAsia="楷体" w:cs="楷体"/>
                <w:b/>
                <w:bCs/>
                <w:sz w:val="28"/>
                <w:szCs w:val="28"/>
              </w:rPr>
            </w:pPr>
            <w:r>
              <w:rPr>
                <w:rFonts w:hint="eastAsia" w:ascii="楷体" w:hAnsi="楷体" w:eastAsia="楷体" w:cs="楷体"/>
                <w:b/>
                <w:bCs/>
                <w:sz w:val="28"/>
                <w:szCs w:val="28"/>
              </w:rPr>
              <w:t>2、出厂产品合格率100%</w:t>
            </w:r>
          </w:p>
          <w:p>
            <w:pPr>
              <w:rPr>
                <w:rFonts w:hint="eastAsia" w:ascii="楷体" w:hAnsi="楷体" w:eastAsia="楷体" w:cs="楷体"/>
                <w:b/>
                <w:bCs/>
                <w:sz w:val="28"/>
                <w:szCs w:val="28"/>
              </w:rPr>
            </w:pPr>
            <w:r>
              <w:rPr>
                <w:rFonts w:hint="eastAsia" w:ascii="楷体" w:hAnsi="楷体" w:eastAsia="楷体" w:cs="楷体"/>
                <w:b/>
                <w:bCs/>
                <w:sz w:val="28"/>
                <w:szCs w:val="28"/>
              </w:rPr>
              <w:t xml:space="preserve">3、顾客满意度≥90%； </w:t>
            </w:r>
          </w:p>
          <w:p>
            <w:pPr>
              <w:rPr>
                <w:rFonts w:hint="eastAsia" w:ascii="楷体" w:hAnsi="楷体" w:eastAsia="楷体" w:cs="楷体"/>
                <w:b/>
                <w:bCs/>
                <w:sz w:val="28"/>
                <w:szCs w:val="28"/>
              </w:rPr>
            </w:pPr>
            <w:r>
              <w:rPr>
                <w:rFonts w:hint="eastAsia" w:ascii="楷体" w:hAnsi="楷体" w:eastAsia="楷体" w:cs="楷体"/>
                <w:b/>
                <w:bCs/>
                <w:sz w:val="28"/>
                <w:szCs w:val="28"/>
              </w:rPr>
              <w:t>4、处理顾客反馈信息率和售后服务100%。</w:t>
            </w:r>
          </w:p>
          <w:p>
            <w:pPr>
              <w:rPr>
                <w:rFonts w:ascii="楷体" w:hAnsi="楷体" w:eastAsia="楷体" w:cs="楷体"/>
                <w:sz w:val="28"/>
                <w:szCs w:val="28"/>
              </w:rPr>
            </w:pPr>
            <w:r>
              <w:rPr>
                <w:rFonts w:hint="eastAsia" w:ascii="楷体" w:hAnsi="楷体" w:eastAsia="楷体" w:cs="楷体"/>
                <w:b/>
                <w:bCs/>
                <w:sz w:val="28"/>
                <w:szCs w:val="28"/>
              </w:rPr>
              <w:t>5、风险应急举措实施率100%</w:t>
            </w:r>
            <w:r>
              <w:rPr>
                <w:rFonts w:hint="eastAsia" w:ascii="楷体" w:hAnsi="楷体" w:eastAsia="楷体" w:cs="楷体"/>
                <w:sz w:val="28"/>
                <w:szCs w:val="28"/>
              </w:rPr>
              <w:t>基本符合标准要求。在方针框架下展开，并分解到各职能部门。</w:t>
            </w:r>
          </w:p>
        </w:tc>
        <w:tc>
          <w:tcPr>
            <w:tcW w:w="70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ascii="楷体" w:hAnsi="楷体" w:eastAsia="楷体" w:cs="楷体"/>
                <w:sz w:val="28"/>
                <w:szCs w:val="28"/>
              </w:rPr>
            </w:pPr>
            <w:r>
              <w:rPr>
                <w:rFonts w:hint="eastAsia" w:ascii="楷体" w:hAnsi="楷体" w:eastAsia="楷体" w:cs="楷体"/>
                <w:sz w:val="28"/>
                <w:szCs w:val="28"/>
              </w:rPr>
              <w:t>内审、管理评审策划和实施的符合性及可信性</w:t>
            </w:r>
          </w:p>
        </w:tc>
        <w:tc>
          <w:tcPr>
            <w:tcW w:w="869" w:type="dxa"/>
          </w:tcPr>
          <w:p>
            <w:pPr>
              <w:rPr>
                <w:rFonts w:ascii="楷体" w:hAnsi="楷体" w:eastAsia="楷体" w:cs="楷体"/>
                <w:sz w:val="28"/>
                <w:szCs w:val="28"/>
              </w:rPr>
            </w:pPr>
            <w:r>
              <w:rPr>
                <w:rFonts w:hint="eastAsia" w:ascii="楷体" w:hAnsi="楷体" w:eastAsia="楷体" w:cs="楷体"/>
                <w:sz w:val="28"/>
                <w:szCs w:val="28"/>
              </w:rPr>
              <w:t>9.2</w:t>
            </w:r>
          </w:p>
          <w:p>
            <w:pPr>
              <w:rPr>
                <w:rFonts w:ascii="楷体" w:hAnsi="楷体" w:eastAsia="楷体" w:cs="楷体"/>
                <w:sz w:val="28"/>
                <w:szCs w:val="28"/>
              </w:rPr>
            </w:pPr>
            <w:r>
              <w:rPr>
                <w:rFonts w:hint="eastAsia" w:ascii="楷体" w:hAnsi="楷体" w:eastAsia="楷体" w:cs="楷体"/>
                <w:sz w:val="28"/>
                <w:szCs w:val="28"/>
              </w:rPr>
              <w:t>9.3</w:t>
            </w:r>
          </w:p>
        </w:tc>
        <w:tc>
          <w:tcPr>
            <w:tcW w:w="11490" w:type="dxa"/>
          </w:tcPr>
          <w:p>
            <w:pPr>
              <w:rPr>
                <w:rFonts w:ascii="楷体" w:hAnsi="楷体" w:eastAsia="楷体" w:cs="楷体"/>
                <w:sz w:val="28"/>
                <w:szCs w:val="28"/>
              </w:rPr>
            </w:pPr>
            <w:r>
              <w:rPr>
                <w:rFonts w:hint="eastAsia" w:ascii="楷体" w:hAnsi="楷体" w:eastAsia="楷体" w:cs="楷体"/>
                <w:sz w:val="28"/>
                <w:szCs w:val="28"/>
              </w:rPr>
              <w:t>2021年</w:t>
            </w:r>
            <w:r>
              <w:rPr>
                <w:rFonts w:hint="eastAsia" w:ascii="楷体" w:hAnsi="楷体" w:eastAsia="楷体" w:cs="楷体"/>
                <w:sz w:val="28"/>
                <w:szCs w:val="28"/>
                <w:lang w:val="en-US" w:eastAsia="zh-CN"/>
              </w:rPr>
              <w:t>3</w:t>
            </w:r>
            <w:r>
              <w:rPr>
                <w:rFonts w:hint="eastAsia" w:ascii="楷体" w:hAnsi="楷体" w:eastAsia="楷体" w:cs="楷体"/>
                <w:sz w:val="28"/>
                <w:szCs w:val="28"/>
              </w:rPr>
              <w:t>月</w:t>
            </w:r>
            <w:r>
              <w:rPr>
                <w:rFonts w:hint="eastAsia" w:ascii="楷体" w:hAnsi="楷体" w:eastAsia="楷体" w:cs="楷体"/>
                <w:sz w:val="28"/>
                <w:szCs w:val="28"/>
                <w:lang w:val="en-US" w:eastAsia="zh-CN"/>
              </w:rPr>
              <w:t>2</w:t>
            </w:r>
            <w:r>
              <w:rPr>
                <w:rFonts w:ascii="楷体" w:hAnsi="楷体" w:eastAsia="楷体" w:cs="楷体"/>
                <w:sz w:val="28"/>
                <w:szCs w:val="28"/>
              </w:rPr>
              <w:t>0</w:t>
            </w:r>
            <w:r>
              <w:rPr>
                <w:rFonts w:hint="eastAsia" w:ascii="楷体" w:hAnsi="楷体" w:eastAsia="楷体" w:cs="楷体"/>
                <w:sz w:val="28"/>
                <w:szCs w:val="28"/>
              </w:rPr>
              <w:t>日进行内部审核，提供内部审核计划、内审检查表、不合格报告、内部质量管理体系审核报告等，基本符合要求。</w:t>
            </w:r>
          </w:p>
          <w:p>
            <w:pPr>
              <w:rPr>
                <w:rFonts w:ascii="楷体" w:hAnsi="楷体" w:eastAsia="楷体" w:cs="楷体"/>
                <w:sz w:val="28"/>
                <w:szCs w:val="28"/>
              </w:rPr>
            </w:pPr>
            <w:r>
              <w:rPr>
                <w:rFonts w:hint="eastAsia" w:ascii="楷体" w:hAnsi="楷体" w:eastAsia="楷体" w:cs="楷体"/>
                <w:sz w:val="28"/>
                <w:szCs w:val="28"/>
              </w:rPr>
              <w:t>2021年</w:t>
            </w:r>
            <w:r>
              <w:rPr>
                <w:rFonts w:hint="eastAsia" w:ascii="楷体" w:hAnsi="楷体" w:eastAsia="楷体" w:cs="楷体"/>
                <w:sz w:val="28"/>
                <w:szCs w:val="28"/>
                <w:lang w:val="en-US" w:eastAsia="zh-CN"/>
              </w:rPr>
              <w:t>4</w:t>
            </w:r>
            <w:r>
              <w:rPr>
                <w:rFonts w:hint="eastAsia" w:ascii="楷体" w:hAnsi="楷体" w:eastAsia="楷体" w:cs="楷体"/>
                <w:sz w:val="28"/>
                <w:szCs w:val="28"/>
              </w:rPr>
              <w:t>月</w:t>
            </w:r>
            <w:r>
              <w:rPr>
                <w:rFonts w:ascii="楷体" w:hAnsi="楷体" w:eastAsia="楷体" w:cs="楷体"/>
                <w:sz w:val="28"/>
                <w:szCs w:val="28"/>
              </w:rPr>
              <w:t>2</w:t>
            </w:r>
            <w:r>
              <w:rPr>
                <w:rFonts w:hint="eastAsia" w:ascii="楷体" w:hAnsi="楷体" w:eastAsia="楷体" w:cs="楷体"/>
                <w:sz w:val="28"/>
                <w:szCs w:val="28"/>
                <w:lang w:val="en-US" w:eastAsia="zh-CN"/>
              </w:rPr>
              <w:t>5</w:t>
            </w:r>
            <w:r>
              <w:rPr>
                <w:rFonts w:hint="eastAsia" w:ascii="楷体" w:hAnsi="楷体" w:eastAsia="楷体" w:cs="楷体"/>
                <w:sz w:val="28"/>
                <w:szCs w:val="28"/>
              </w:rPr>
              <w:t>日进行管理评审，由总经理主持会议，有管理评审计划、管理评审输入资料—各部门工作总结、管理评审</w:t>
            </w:r>
            <w:bookmarkStart w:id="1" w:name="_GoBack"/>
            <w:bookmarkEnd w:id="1"/>
            <w:r>
              <w:rPr>
                <w:rFonts w:hint="eastAsia" w:ascii="楷体" w:hAnsi="楷体" w:eastAsia="楷体" w:cs="楷体"/>
                <w:sz w:val="28"/>
                <w:szCs w:val="28"/>
              </w:rPr>
              <w:t>报告等，内容基本可信，有效。</w:t>
            </w:r>
          </w:p>
        </w:tc>
        <w:tc>
          <w:tcPr>
            <w:tcW w:w="70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trPr>
        <w:tc>
          <w:tcPr>
            <w:tcW w:w="1622" w:type="dxa"/>
          </w:tcPr>
          <w:p>
            <w:pPr>
              <w:rPr>
                <w:rFonts w:ascii="楷体" w:hAnsi="楷体" w:eastAsia="楷体" w:cs="楷体"/>
                <w:sz w:val="28"/>
                <w:szCs w:val="28"/>
              </w:rPr>
            </w:pPr>
            <w:r>
              <w:rPr>
                <w:rFonts w:hint="eastAsia" w:ascii="楷体" w:hAnsi="楷体" w:eastAsia="楷体" w:cs="楷体"/>
                <w:sz w:val="28"/>
                <w:szCs w:val="28"/>
              </w:rPr>
              <w:t>申请资料信息的核实确认</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确定第二阶段</w:t>
            </w:r>
          </w:p>
          <w:p>
            <w:pPr>
              <w:rPr>
                <w:rFonts w:ascii="楷体" w:hAnsi="楷体" w:eastAsia="楷体" w:cs="楷体"/>
                <w:sz w:val="28"/>
                <w:szCs w:val="28"/>
              </w:rPr>
            </w:pPr>
          </w:p>
        </w:tc>
        <w:tc>
          <w:tcPr>
            <w:tcW w:w="869" w:type="dxa"/>
          </w:tcPr>
          <w:p>
            <w:pPr>
              <w:rPr>
                <w:rFonts w:ascii="楷体" w:hAnsi="楷体" w:eastAsia="楷体" w:cs="楷体"/>
                <w:sz w:val="28"/>
                <w:szCs w:val="28"/>
              </w:rPr>
            </w:pPr>
          </w:p>
        </w:tc>
        <w:tc>
          <w:tcPr>
            <w:tcW w:w="11490" w:type="dxa"/>
          </w:tcPr>
          <w:p>
            <w:pPr>
              <w:rPr>
                <w:rFonts w:ascii="楷体" w:hAnsi="楷体" w:eastAsia="楷体" w:cs="楷体"/>
                <w:sz w:val="28"/>
                <w:szCs w:val="28"/>
              </w:rPr>
            </w:pPr>
            <w:r>
              <w:rPr>
                <w:rFonts w:hint="eastAsia" w:ascii="楷体" w:hAnsi="楷体" w:eastAsia="楷体" w:cs="楷体"/>
                <w:sz w:val="28"/>
                <w:szCs w:val="28"/>
              </w:rPr>
              <w:t>提供营业执照扫描件，网上查询，有效。</w:t>
            </w:r>
          </w:p>
          <w:p>
            <w:pPr>
              <w:rPr>
                <w:rFonts w:ascii="楷体" w:hAnsi="楷体" w:eastAsia="楷体" w:cs="楷体"/>
                <w:sz w:val="28"/>
                <w:szCs w:val="28"/>
              </w:rPr>
            </w:pPr>
            <w:r>
              <w:rPr>
                <w:rFonts w:hint="eastAsia" w:ascii="楷体" w:hAnsi="楷体" w:eastAsia="楷体" w:cs="楷体"/>
                <w:sz w:val="28"/>
                <w:szCs w:val="28"/>
              </w:rPr>
              <w:t>第二阶段审核所需资源的配置较充分。</w:t>
            </w:r>
          </w:p>
          <w:p>
            <w:pPr>
              <w:rPr>
                <w:rFonts w:ascii="楷体" w:hAnsi="楷体" w:eastAsia="楷体" w:cs="楷体"/>
                <w:sz w:val="28"/>
                <w:szCs w:val="28"/>
              </w:rPr>
            </w:pPr>
            <w:r>
              <w:rPr>
                <w:rFonts w:hint="eastAsia" w:ascii="楷体" w:hAnsi="楷体" w:eastAsia="楷体" w:cs="楷体"/>
                <w:sz w:val="28"/>
                <w:szCs w:val="28"/>
              </w:rPr>
              <w:t>商定第二阶段审核时间：2021年</w:t>
            </w:r>
            <w:r>
              <w:rPr>
                <w:rFonts w:ascii="楷体" w:hAnsi="楷体" w:eastAsia="楷体" w:cs="楷体"/>
                <w:sz w:val="28"/>
                <w:szCs w:val="28"/>
              </w:rPr>
              <w:t>6</w:t>
            </w:r>
            <w:r>
              <w:rPr>
                <w:rFonts w:hint="eastAsia" w:ascii="楷体" w:hAnsi="楷体" w:eastAsia="楷体" w:cs="楷体"/>
                <w:sz w:val="28"/>
                <w:szCs w:val="28"/>
              </w:rPr>
              <w:t>月</w:t>
            </w:r>
            <w:r>
              <w:rPr>
                <w:rFonts w:hint="eastAsia" w:ascii="楷体" w:hAnsi="楷体" w:eastAsia="楷体" w:cs="楷体"/>
                <w:sz w:val="28"/>
                <w:szCs w:val="28"/>
                <w:lang w:val="en-US" w:eastAsia="zh-CN"/>
              </w:rPr>
              <w:t>26</w:t>
            </w:r>
            <w:r>
              <w:rPr>
                <w:rFonts w:ascii="楷体" w:hAnsi="楷体" w:eastAsia="楷体" w:cs="楷体"/>
                <w:sz w:val="28"/>
                <w:szCs w:val="28"/>
              </w:rPr>
              <w:t>-</w:t>
            </w:r>
            <w:r>
              <w:rPr>
                <w:rFonts w:hint="eastAsia" w:ascii="楷体" w:hAnsi="楷体" w:eastAsia="楷体" w:cs="楷体"/>
                <w:sz w:val="28"/>
                <w:szCs w:val="28"/>
                <w:lang w:val="en-US" w:eastAsia="zh-CN"/>
              </w:rPr>
              <w:t>27</w:t>
            </w:r>
            <w:r>
              <w:rPr>
                <w:rFonts w:hint="eastAsia" w:ascii="楷体" w:hAnsi="楷体" w:eastAsia="楷体" w:cs="楷体"/>
                <w:sz w:val="28"/>
                <w:szCs w:val="28"/>
              </w:rPr>
              <w:t>日</w:t>
            </w:r>
          </w:p>
        </w:tc>
        <w:tc>
          <w:tcPr>
            <w:tcW w:w="709" w:type="dxa"/>
          </w:tcPr>
          <w:p>
            <w:pPr>
              <w:rPr>
                <w:rFonts w:ascii="楷体" w:hAnsi="楷体" w:eastAsia="楷体" w:cs="楷体"/>
                <w:sz w:val="28"/>
                <w:szCs w:val="28"/>
              </w:rPr>
            </w:pPr>
          </w:p>
        </w:tc>
      </w:tr>
    </w:tbl>
    <w:p>
      <w:pPr>
        <w:pStyle w:val="3"/>
      </w:pPr>
    </w:p>
    <w:p>
      <w:pPr>
        <w:pStyle w:val="3"/>
      </w:pPr>
    </w:p>
    <w:p>
      <w:pPr>
        <w:pStyle w:val="3"/>
      </w:pPr>
    </w:p>
    <w:p>
      <w:pPr>
        <w:pStyle w:val="3"/>
      </w:pPr>
    </w:p>
    <w:p>
      <w:pPr>
        <w:pStyle w:val="3"/>
      </w:pPr>
    </w:p>
    <w:p>
      <w:pPr>
        <w:pStyle w:val="3"/>
      </w:pPr>
    </w:p>
    <w:p>
      <w:pPr>
        <w:pStyle w:val="3"/>
      </w:pP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ascii="楷体" w:hAnsi="楷体" w:eastAsia="楷体" w:cs="楷体"/>
                <w:sz w:val="28"/>
                <w:szCs w:val="28"/>
              </w:rPr>
            </w:pPr>
            <w:r>
              <w:rPr>
                <w:rFonts w:hint="eastAsia" w:ascii="楷体" w:hAnsi="楷体" w:eastAsia="楷体" w:cs="楷体"/>
                <w:sz w:val="28"/>
                <w:szCs w:val="28"/>
              </w:rPr>
              <w:t>过程与活动、</w:t>
            </w:r>
          </w:p>
          <w:p>
            <w:pPr>
              <w:jc w:val="center"/>
              <w:rPr>
                <w:rFonts w:ascii="楷体" w:hAnsi="楷体" w:eastAsia="楷体" w:cs="楷体"/>
                <w:sz w:val="28"/>
                <w:szCs w:val="28"/>
              </w:rPr>
            </w:pPr>
            <w:r>
              <w:rPr>
                <w:rFonts w:hint="eastAsia" w:ascii="楷体" w:hAnsi="楷体" w:eastAsia="楷体" w:cs="楷体"/>
                <w:sz w:val="28"/>
                <w:szCs w:val="28"/>
              </w:rPr>
              <w:t>抽样计划</w:t>
            </w:r>
          </w:p>
        </w:tc>
        <w:tc>
          <w:tcPr>
            <w:tcW w:w="869" w:type="dxa"/>
            <w:vMerge w:val="restart"/>
            <w:vAlign w:val="center"/>
          </w:tcPr>
          <w:p>
            <w:pPr>
              <w:rPr>
                <w:rFonts w:ascii="楷体" w:hAnsi="楷体" w:eastAsia="楷体" w:cs="楷体"/>
                <w:sz w:val="28"/>
                <w:szCs w:val="28"/>
              </w:rPr>
            </w:pPr>
            <w:r>
              <w:rPr>
                <w:rFonts w:hint="eastAsia" w:ascii="楷体" w:hAnsi="楷体" w:eastAsia="楷体" w:cs="楷体"/>
                <w:sz w:val="28"/>
                <w:szCs w:val="28"/>
              </w:rPr>
              <w:t>涉及</w:t>
            </w:r>
          </w:p>
          <w:p>
            <w:pPr>
              <w:rPr>
                <w:rFonts w:ascii="楷体" w:hAnsi="楷体" w:eastAsia="楷体" w:cs="楷体"/>
                <w:sz w:val="28"/>
                <w:szCs w:val="28"/>
              </w:rPr>
            </w:pPr>
            <w:r>
              <w:rPr>
                <w:rFonts w:hint="eastAsia" w:ascii="楷体" w:hAnsi="楷体" w:eastAsia="楷体" w:cs="楷体"/>
                <w:sz w:val="28"/>
                <w:szCs w:val="28"/>
              </w:rPr>
              <w:t>条款</w:t>
            </w:r>
          </w:p>
        </w:tc>
        <w:tc>
          <w:tcPr>
            <w:tcW w:w="11490" w:type="dxa"/>
            <w:vAlign w:val="center"/>
          </w:tcPr>
          <w:p>
            <w:pPr>
              <w:rPr>
                <w:rFonts w:hint="eastAsia" w:ascii="楷体" w:hAnsi="楷体" w:eastAsia="楷体" w:cs="楷体"/>
                <w:sz w:val="28"/>
                <w:szCs w:val="28"/>
                <w:lang w:eastAsia="zh-CN"/>
              </w:rPr>
            </w:pPr>
            <w:r>
              <w:rPr>
                <w:rFonts w:hint="eastAsia" w:ascii="楷体" w:hAnsi="楷体" w:eastAsia="楷体" w:cs="楷体"/>
                <w:sz w:val="28"/>
                <w:szCs w:val="28"/>
              </w:rPr>
              <w:t>受审核部门：</w:t>
            </w:r>
            <w:r>
              <w:rPr>
                <w:rFonts w:hint="eastAsia" w:ascii="楷体" w:hAnsi="楷体" w:eastAsia="楷体" w:cs="楷体"/>
                <w:sz w:val="28"/>
                <w:szCs w:val="28"/>
                <w:lang w:val="en-US" w:eastAsia="zh-CN"/>
              </w:rPr>
              <w:t>综合部</w:t>
            </w:r>
            <w:r>
              <w:rPr>
                <w:rFonts w:hint="eastAsia" w:ascii="楷体" w:hAnsi="楷体" w:eastAsia="楷体" w:cs="楷体"/>
                <w:sz w:val="28"/>
                <w:szCs w:val="28"/>
              </w:rPr>
              <w:t xml:space="preserve">          主管领导：</w:t>
            </w:r>
            <w:r>
              <w:rPr>
                <w:rFonts w:hint="eastAsia" w:ascii="楷体" w:hAnsi="楷体" w:eastAsia="楷体" w:cs="楷体"/>
                <w:sz w:val="28"/>
                <w:szCs w:val="28"/>
                <w:lang w:val="en-US" w:eastAsia="zh-CN"/>
              </w:rPr>
              <w:t>刘腾飞</w:t>
            </w:r>
            <w:r>
              <w:rPr>
                <w:rFonts w:hint="eastAsia" w:ascii="楷体" w:hAnsi="楷体" w:eastAsia="楷体" w:cs="楷体"/>
                <w:sz w:val="28"/>
                <w:szCs w:val="28"/>
              </w:rPr>
              <w:t xml:space="preserve">      陪同人员：</w:t>
            </w:r>
            <w:r>
              <w:rPr>
                <w:rFonts w:hint="eastAsia" w:ascii="楷体" w:hAnsi="楷体" w:eastAsia="楷体" w:cs="楷体"/>
                <w:sz w:val="28"/>
                <w:szCs w:val="28"/>
                <w:lang w:val="en-US" w:eastAsia="zh-CN"/>
              </w:rPr>
              <w:t>刘腾飞</w:t>
            </w:r>
          </w:p>
        </w:tc>
        <w:tc>
          <w:tcPr>
            <w:tcW w:w="709" w:type="dxa"/>
            <w:vMerge w:val="restart"/>
            <w:vAlign w:val="center"/>
          </w:tcPr>
          <w:p>
            <w:pPr>
              <w:rPr>
                <w:rFonts w:ascii="楷体" w:hAnsi="楷体" w:eastAsia="楷体" w:cs="楷体"/>
                <w:sz w:val="28"/>
                <w:szCs w:val="28"/>
              </w:rPr>
            </w:pPr>
            <w:r>
              <w:rPr>
                <w:rFonts w:hint="eastAsia" w:ascii="楷体" w:hAnsi="楷体" w:eastAsia="楷体" w:cs="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ascii="楷体" w:hAnsi="楷体" w:eastAsia="楷体" w:cs="楷体"/>
                <w:sz w:val="28"/>
                <w:szCs w:val="28"/>
              </w:rPr>
            </w:pPr>
          </w:p>
        </w:tc>
        <w:tc>
          <w:tcPr>
            <w:tcW w:w="869" w:type="dxa"/>
            <w:vMerge w:val="continue"/>
            <w:vAlign w:val="center"/>
          </w:tcPr>
          <w:p>
            <w:pPr>
              <w:rPr>
                <w:rFonts w:ascii="楷体" w:hAnsi="楷体" w:eastAsia="楷体" w:cs="楷体"/>
                <w:sz w:val="28"/>
                <w:szCs w:val="28"/>
              </w:rPr>
            </w:pPr>
          </w:p>
        </w:tc>
        <w:tc>
          <w:tcPr>
            <w:tcW w:w="11490" w:type="dxa"/>
            <w:vAlign w:val="center"/>
          </w:tcPr>
          <w:p>
            <w:pPr>
              <w:spacing w:before="120"/>
              <w:rPr>
                <w:rFonts w:hint="default" w:ascii="楷体" w:hAnsi="楷体" w:eastAsia="楷体" w:cs="楷体"/>
                <w:sz w:val="28"/>
                <w:szCs w:val="28"/>
                <w:lang w:val="en-US" w:eastAsia="zh-CN"/>
              </w:rPr>
            </w:pPr>
            <w:r>
              <w:rPr>
                <w:rFonts w:hint="eastAsia" w:ascii="楷体" w:hAnsi="楷体" w:eastAsia="楷体" w:cs="楷体"/>
                <w:sz w:val="28"/>
                <w:szCs w:val="28"/>
              </w:rPr>
              <w:t>审核员：张星            审核时间：2021.</w:t>
            </w:r>
            <w:r>
              <w:rPr>
                <w:rFonts w:ascii="楷体" w:hAnsi="楷体" w:eastAsia="楷体" w:cs="楷体"/>
                <w:sz w:val="28"/>
                <w:szCs w:val="28"/>
              </w:rPr>
              <w:t>6</w:t>
            </w:r>
            <w:r>
              <w:rPr>
                <w:rFonts w:hint="eastAsia" w:ascii="楷体" w:hAnsi="楷体" w:eastAsia="楷体" w:cs="楷体"/>
                <w:sz w:val="28"/>
                <w:szCs w:val="28"/>
              </w:rPr>
              <w:t>.</w:t>
            </w:r>
            <w:r>
              <w:rPr>
                <w:rFonts w:hint="eastAsia" w:ascii="楷体" w:hAnsi="楷体" w:eastAsia="楷体" w:cs="楷体"/>
                <w:sz w:val="28"/>
                <w:szCs w:val="28"/>
                <w:lang w:val="en-US" w:eastAsia="zh-CN"/>
              </w:rPr>
              <w:t>25</w:t>
            </w:r>
          </w:p>
        </w:tc>
        <w:tc>
          <w:tcPr>
            <w:tcW w:w="709"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ascii="楷体" w:hAnsi="楷体" w:eastAsia="楷体" w:cs="楷体"/>
                <w:sz w:val="28"/>
                <w:szCs w:val="28"/>
              </w:rPr>
            </w:pPr>
          </w:p>
        </w:tc>
        <w:tc>
          <w:tcPr>
            <w:tcW w:w="869" w:type="dxa"/>
            <w:vMerge w:val="continue"/>
            <w:vAlign w:val="center"/>
          </w:tcPr>
          <w:p>
            <w:pPr>
              <w:rPr>
                <w:rFonts w:ascii="楷体" w:hAnsi="楷体" w:eastAsia="楷体" w:cs="楷体"/>
                <w:sz w:val="28"/>
                <w:szCs w:val="28"/>
              </w:rPr>
            </w:pPr>
          </w:p>
        </w:tc>
        <w:tc>
          <w:tcPr>
            <w:tcW w:w="11490" w:type="dxa"/>
            <w:vAlign w:val="center"/>
          </w:tcPr>
          <w:p>
            <w:pPr>
              <w:rPr>
                <w:rFonts w:ascii="楷体" w:hAnsi="楷体" w:eastAsia="楷体" w:cs="楷体"/>
                <w:sz w:val="28"/>
                <w:szCs w:val="28"/>
              </w:rPr>
            </w:pPr>
            <w:r>
              <w:rPr>
                <w:rFonts w:hint="eastAsia" w:ascii="楷体" w:hAnsi="楷体" w:eastAsia="楷体" w:cs="楷体"/>
                <w:sz w:val="28"/>
                <w:szCs w:val="28"/>
              </w:rPr>
              <w:t>审核条款：7.1.2/7.1.6/7.5</w:t>
            </w:r>
          </w:p>
        </w:tc>
        <w:tc>
          <w:tcPr>
            <w:tcW w:w="709"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ascii="楷体" w:hAnsi="楷体" w:eastAsia="楷体" w:cs="楷体"/>
                <w:sz w:val="28"/>
                <w:szCs w:val="28"/>
              </w:rPr>
            </w:pPr>
            <w:r>
              <w:rPr>
                <w:rFonts w:hint="eastAsia" w:ascii="楷体" w:hAnsi="楷体" w:eastAsia="楷体" w:cs="楷体"/>
                <w:sz w:val="28"/>
                <w:szCs w:val="28"/>
              </w:rPr>
              <w:t>人员、组织的知识、体系文件的建立</w:t>
            </w:r>
          </w:p>
        </w:tc>
        <w:tc>
          <w:tcPr>
            <w:tcW w:w="869" w:type="dxa"/>
          </w:tcPr>
          <w:p>
            <w:pPr>
              <w:rPr>
                <w:rFonts w:ascii="楷体" w:hAnsi="楷体" w:eastAsia="楷体" w:cs="楷体"/>
                <w:sz w:val="28"/>
                <w:szCs w:val="28"/>
              </w:rPr>
            </w:pPr>
            <w:r>
              <w:rPr>
                <w:rFonts w:hint="eastAsia" w:ascii="楷体" w:hAnsi="楷体" w:eastAsia="楷体" w:cs="楷体"/>
                <w:sz w:val="28"/>
                <w:szCs w:val="28"/>
              </w:rPr>
              <w:t>7.1.2/7.1.6/7.5</w:t>
            </w:r>
          </w:p>
        </w:tc>
        <w:tc>
          <w:tcPr>
            <w:tcW w:w="11490" w:type="dxa"/>
          </w:tcPr>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目前企业拥有职工2</w:t>
            </w:r>
            <w:r>
              <w:rPr>
                <w:rFonts w:ascii="楷体" w:hAnsi="楷体" w:eastAsia="楷体" w:cs="楷体"/>
                <w:sz w:val="28"/>
                <w:szCs w:val="28"/>
              </w:rPr>
              <w:t>0</w:t>
            </w:r>
            <w:r>
              <w:rPr>
                <w:rFonts w:hint="eastAsia" w:ascii="楷体" w:hAnsi="楷体" w:eastAsia="楷体" w:cs="楷体"/>
                <w:sz w:val="28"/>
                <w:szCs w:val="28"/>
              </w:rPr>
              <w:t>人，包括管理人员4人、生产人员、业务人员等。</w:t>
            </w:r>
          </w:p>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策划了公司管理体系文件，包括以下层次：</w:t>
            </w:r>
          </w:p>
          <w:p>
            <w:pPr>
              <w:ind w:right="840"/>
              <w:rPr>
                <w:rFonts w:ascii="楷体" w:hAnsi="楷体" w:eastAsia="楷体" w:cs="楷体"/>
                <w:sz w:val="28"/>
                <w:szCs w:val="28"/>
              </w:rPr>
            </w:pPr>
            <w:r>
              <w:rPr>
                <w:rFonts w:hint="eastAsia" w:ascii="楷体" w:hAnsi="楷体" w:eastAsia="楷体" w:cs="楷体"/>
                <w:sz w:val="28"/>
                <w:szCs w:val="28"/>
              </w:rPr>
              <w:t>1.质量手册</w:t>
            </w:r>
            <w:r>
              <w:rPr>
                <w:rFonts w:ascii="楷体" w:hAnsi="楷体" w:eastAsia="楷体" w:cs="楷体"/>
                <w:sz w:val="28"/>
                <w:szCs w:val="28"/>
              </w:rPr>
              <w:t>HT/SC-2020</w:t>
            </w:r>
            <w:r>
              <w:rPr>
                <w:rFonts w:hint="eastAsia" w:ascii="楷体" w:hAnsi="楷体" w:eastAsia="楷体" w:cs="楷体"/>
                <w:sz w:val="28"/>
                <w:szCs w:val="28"/>
              </w:rPr>
              <w:t xml:space="preserve"> </w:t>
            </w:r>
            <w:r>
              <w:rPr>
                <w:rFonts w:ascii="楷体" w:hAnsi="楷体" w:eastAsia="楷体" w:cs="楷体"/>
                <w:sz w:val="28"/>
                <w:szCs w:val="28"/>
              </w:rPr>
              <w:t>A</w:t>
            </w:r>
            <w:r>
              <w:rPr>
                <w:rFonts w:hint="eastAsia" w:ascii="楷体" w:hAnsi="楷体" w:eastAsia="楷体" w:cs="楷体"/>
                <w:sz w:val="28"/>
                <w:szCs w:val="28"/>
              </w:rPr>
              <w:t>0版，2020年1</w:t>
            </w:r>
            <w:r>
              <w:rPr>
                <w:rFonts w:hint="eastAsia" w:ascii="楷体" w:hAnsi="楷体" w:eastAsia="楷体" w:cs="楷体"/>
                <w:sz w:val="28"/>
                <w:szCs w:val="28"/>
                <w:lang w:val="en-US" w:eastAsia="zh-CN"/>
              </w:rPr>
              <w:t>1</w:t>
            </w:r>
            <w:r>
              <w:rPr>
                <w:rFonts w:hint="eastAsia" w:ascii="楷体" w:hAnsi="楷体" w:eastAsia="楷体" w:cs="楷体"/>
                <w:sz w:val="28"/>
                <w:szCs w:val="28"/>
              </w:rPr>
              <w:t>月</w:t>
            </w:r>
            <w:r>
              <w:rPr>
                <w:rFonts w:hint="eastAsia" w:ascii="楷体" w:hAnsi="楷体" w:eastAsia="楷体" w:cs="楷体"/>
                <w:sz w:val="28"/>
                <w:szCs w:val="28"/>
                <w:lang w:val="en-US" w:eastAsia="zh-CN"/>
              </w:rPr>
              <w:t>10</w:t>
            </w:r>
            <w:r>
              <w:rPr>
                <w:rFonts w:hint="eastAsia" w:ascii="楷体" w:hAnsi="楷体" w:eastAsia="楷体" w:cs="楷体"/>
                <w:sz w:val="28"/>
                <w:szCs w:val="28"/>
              </w:rPr>
              <w:t>日发表实施（含质量方针、目标）</w:t>
            </w:r>
          </w:p>
          <w:p>
            <w:pPr>
              <w:rPr>
                <w:rFonts w:ascii="楷体" w:hAnsi="楷体" w:eastAsia="楷体" w:cs="楷体"/>
                <w:sz w:val="28"/>
                <w:szCs w:val="28"/>
              </w:rPr>
            </w:pPr>
            <w:r>
              <w:rPr>
                <w:rFonts w:hint="eastAsia" w:ascii="楷体" w:hAnsi="楷体" w:eastAsia="楷体" w:cs="楷体"/>
                <w:sz w:val="28"/>
                <w:szCs w:val="28"/>
              </w:rPr>
              <w:t>2.程序文件</w:t>
            </w:r>
            <w:r>
              <w:rPr>
                <w:rFonts w:ascii="楷体" w:hAnsi="楷体" w:eastAsia="楷体" w:cs="楷体"/>
                <w:sz w:val="28"/>
                <w:szCs w:val="28"/>
              </w:rPr>
              <w:t>HT/CX-2020</w:t>
            </w:r>
            <w:r>
              <w:rPr>
                <w:rFonts w:hint="eastAsia" w:ascii="楷体" w:hAnsi="楷体" w:eastAsia="楷体" w:cs="楷体"/>
                <w:sz w:val="28"/>
                <w:szCs w:val="28"/>
              </w:rPr>
              <w:t xml:space="preserve"> </w:t>
            </w:r>
            <w:r>
              <w:rPr>
                <w:rFonts w:ascii="楷体" w:hAnsi="楷体" w:eastAsia="楷体" w:cs="楷体"/>
                <w:sz w:val="28"/>
                <w:szCs w:val="28"/>
              </w:rPr>
              <w:t>A</w:t>
            </w:r>
            <w:r>
              <w:rPr>
                <w:rFonts w:hint="eastAsia" w:ascii="楷体" w:hAnsi="楷体" w:eastAsia="楷体" w:cs="楷体"/>
                <w:sz w:val="28"/>
                <w:szCs w:val="28"/>
              </w:rPr>
              <w:t>0版，2020年</w:t>
            </w:r>
            <w:r>
              <w:rPr>
                <w:rFonts w:ascii="楷体" w:hAnsi="楷体" w:eastAsia="楷体" w:cs="楷体"/>
                <w:sz w:val="28"/>
                <w:szCs w:val="28"/>
              </w:rPr>
              <w:t>1</w:t>
            </w:r>
            <w:r>
              <w:rPr>
                <w:rFonts w:hint="eastAsia" w:ascii="楷体" w:hAnsi="楷体" w:eastAsia="楷体" w:cs="楷体"/>
                <w:sz w:val="28"/>
                <w:szCs w:val="28"/>
                <w:lang w:val="en-US" w:eastAsia="zh-CN"/>
              </w:rPr>
              <w:t>1</w:t>
            </w:r>
            <w:r>
              <w:rPr>
                <w:rFonts w:hint="eastAsia" w:ascii="楷体" w:hAnsi="楷体" w:eastAsia="楷体" w:cs="楷体"/>
                <w:sz w:val="28"/>
                <w:szCs w:val="28"/>
              </w:rPr>
              <w:t>月</w:t>
            </w:r>
            <w:r>
              <w:rPr>
                <w:rFonts w:hint="eastAsia" w:ascii="楷体" w:hAnsi="楷体" w:eastAsia="楷体" w:cs="楷体"/>
                <w:sz w:val="28"/>
                <w:szCs w:val="28"/>
                <w:lang w:val="en-US" w:eastAsia="zh-CN"/>
              </w:rPr>
              <w:t>10</w:t>
            </w:r>
            <w:r>
              <w:rPr>
                <w:rFonts w:hint="eastAsia" w:ascii="楷体" w:hAnsi="楷体" w:eastAsia="楷体" w:cs="楷体"/>
                <w:sz w:val="28"/>
                <w:szCs w:val="28"/>
              </w:rPr>
              <w:t>日发表实施，含</w:t>
            </w:r>
            <w:r>
              <w:rPr>
                <w:rFonts w:hint="eastAsia" w:ascii="楷体" w:hAnsi="楷体" w:eastAsia="楷体" w:cs="楷体"/>
                <w:sz w:val="28"/>
                <w:szCs w:val="28"/>
                <w:lang w:val="en-US" w:eastAsia="zh-CN"/>
              </w:rPr>
              <w:t>9</w:t>
            </w:r>
            <w:r>
              <w:rPr>
                <w:rFonts w:hint="eastAsia" w:ascii="楷体" w:hAnsi="楷体" w:eastAsia="楷体" w:cs="楷体"/>
                <w:sz w:val="28"/>
                <w:szCs w:val="28"/>
              </w:rPr>
              <w:t>个文件，包括标准要求的程序.</w:t>
            </w:r>
          </w:p>
          <w:p>
            <w:pPr>
              <w:rPr>
                <w:rFonts w:ascii="楷体" w:hAnsi="楷体" w:eastAsia="楷体" w:cs="楷体"/>
                <w:sz w:val="28"/>
                <w:szCs w:val="28"/>
              </w:rPr>
            </w:pPr>
            <w:r>
              <w:rPr>
                <w:rFonts w:hint="eastAsia" w:ascii="楷体" w:hAnsi="楷体" w:eastAsia="楷体" w:cs="楷体"/>
                <w:sz w:val="28"/>
                <w:szCs w:val="28"/>
              </w:rPr>
              <w:t>3.管理、作业文件汇编，包括：岗位人员任职要求、质量目标统计分析考核办法、公司设施管理规定等。</w:t>
            </w:r>
          </w:p>
          <w:p>
            <w:pPr>
              <w:rPr>
                <w:rFonts w:ascii="楷体" w:hAnsi="楷体" w:eastAsia="楷体" w:cs="楷体"/>
                <w:sz w:val="28"/>
                <w:szCs w:val="28"/>
              </w:rPr>
            </w:pPr>
            <w:r>
              <w:rPr>
                <w:rFonts w:hint="eastAsia" w:ascii="楷体" w:hAnsi="楷体" w:eastAsia="楷体" w:cs="楷体"/>
                <w:sz w:val="28"/>
                <w:szCs w:val="28"/>
              </w:rPr>
              <w:t>4.体系运行所需要的记录</w:t>
            </w:r>
          </w:p>
          <w:p>
            <w:pPr>
              <w:rPr>
                <w:rFonts w:ascii="楷体" w:hAnsi="楷体" w:eastAsia="楷体" w:cs="楷体"/>
                <w:sz w:val="28"/>
                <w:szCs w:val="28"/>
              </w:rPr>
            </w:pPr>
            <w:r>
              <w:rPr>
                <w:rFonts w:hint="eastAsia" w:ascii="楷体" w:hAnsi="楷体" w:eastAsia="楷体" w:cs="楷体"/>
                <w:sz w:val="28"/>
                <w:szCs w:val="28"/>
              </w:rPr>
              <w:t>成文信息管理目前基本满足要求。</w:t>
            </w:r>
          </w:p>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编制了文件控制程序，用于对管理体系文件的管理</w:t>
            </w:r>
          </w:p>
          <w:p>
            <w:pPr>
              <w:ind w:firstLine="140" w:firstLineChars="50"/>
              <w:rPr>
                <w:rFonts w:hint="eastAsia" w:ascii="楷体" w:hAnsi="楷体" w:eastAsia="楷体" w:cs="楷体"/>
                <w:sz w:val="28"/>
                <w:szCs w:val="28"/>
              </w:rPr>
            </w:pPr>
            <w:r>
              <w:rPr>
                <w:rFonts w:hint="eastAsia" w:ascii="楷体" w:hAnsi="楷体" w:eastAsia="楷体" w:cs="楷体"/>
                <w:sz w:val="28"/>
                <w:szCs w:val="28"/>
              </w:rPr>
              <w:t>对外来文件进行了识别收集，现场提供有《外来文件清单》包括产品质量法、合同法、标准化法、公司法、相关标准规范：质量管理体系 要求</w:t>
            </w:r>
            <w:r>
              <w:rPr>
                <w:rFonts w:hint="eastAsia" w:ascii="楷体" w:hAnsi="楷体" w:eastAsia="楷体" w:cs="楷体"/>
                <w:sz w:val="28"/>
                <w:szCs w:val="28"/>
              </w:rPr>
              <w:tab/>
            </w:r>
            <w:r>
              <w:rPr>
                <w:rFonts w:hint="eastAsia" w:ascii="楷体" w:hAnsi="楷体" w:eastAsia="楷体" w:cs="楷体"/>
                <w:sz w:val="28"/>
                <w:szCs w:val="28"/>
              </w:rPr>
              <w:t>GB/T19001-2016、质量管理体系 基础和术语</w:t>
            </w:r>
            <w:r>
              <w:rPr>
                <w:rFonts w:hint="eastAsia" w:ascii="楷体" w:hAnsi="楷体" w:eastAsia="楷体" w:cs="楷体"/>
                <w:sz w:val="28"/>
                <w:szCs w:val="28"/>
              </w:rPr>
              <w:tab/>
            </w:r>
            <w:r>
              <w:rPr>
                <w:rFonts w:hint="eastAsia" w:ascii="楷体" w:hAnsi="楷体" w:eastAsia="楷体" w:cs="楷体"/>
                <w:sz w:val="28"/>
                <w:szCs w:val="28"/>
              </w:rPr>
              <w:t>GB/T19000-2016、中华人民共和国产品质量法</w:t>
            </w:r>
            <w:r>
              <w:rPr>
                <w:rFonts w:hint="eastAsia" w:ascii="楷体" w:hAnsi="楷体" w:eastAsia="楷体" w:cs="楷体"/>
                <w:sz w:val="28"/>
                <w:szCs w:val="28"/>
              </w:rPr>
              <w:tab/>
            </w:r>
            <w:r>
              <w:rPr>
                <w:rFonts w:hint="eastAsia" w:ascii="楷体" w:hAnsi="楷体" w:eastAsia="楷体" w:cs="楷体"/>
                <w:sz w:val="28"/>
                <w:szCs w:val="28"/>
              </w:rPr>
              <w:t>2018年、中华人民共和国标准化法</w:t>
            </w:r>
            <w:r>
              <w:rPr>
                <w:rFonts w:hint="eastAsia" w:ascii="楷体" w:hAnsi="楷体" w:eastAsia="楷体" w:cs="楷体"/>
                <w:sz w:val="28"/>
                <w:szCs w:val="28"/>
              </w:rPr>
              <w:tab/>
            </w:r>
            <w:r>
              <w:rPr>
                <w:rFonts w:hint="eastAsia" w:ascii="楷体" w:hAnsi="楷体" w:eastAsia="楷体" w:cs="楷体"/>
                <w:sz w:val="28"/>
                <w:szCs w:val="28"/>
              </w:rPr>
              <w:t>2018年、中华人民共和国安全生产法</w:t>
            </w:r>
            <w:r>
              <w:rPr>
                <w:rFonts w:hint="eastAsia" w:ascii="楷体" w:hAnsi="楷体" w:eastAsia="楷体" w:cs="楷体"/>
                <w:sz w:val="28"/>
                <w:szCs w:val="28"/>
              </w:rPr>
              <w:tab/>
            </w:r>
            <w:r>
              <w:rPr>
                <w:rFonts w:hint="eastAsia" w:ascii="楷体" w:hAnsi="楷体" w:eastAsia="楷体" w:cs="楷体"/>
                <w:sz w:val="28"/>
                <w:szCs w:val="28"/>
              </w:rPr>
              <w:t>2014年、GB20041.21—2017</w:t>
            </w:r>
            <w:r>
              <w:rPr>
                <w:rFonts w:hint="eastAsia" w:ascii="楷体" w:hAnsi="楷体" w:eastAsia="楷体" w:cs="楷体"/>
                <w:sz w:val="28"/>
                <w:szCs w:val="28"/>
              </w:rPr>
              <w:tab/>
            </w:r>
            <w:r>
              <w:rPr>
                <w:rFonts w:hint="eastAsia" w:ascii="楷体" w:hAnsi="楷体" w:eastAsia="楷体" w:cs="楷体"/>
                <w:sz w:val="28"/>
                <w:szCs w:val="28"/>
              </w:rPr>
              <w:t>电缆管理用导管系统 第21部分：刚性金属导管系统的特殊要求</w:t>
            </w:r>
            <w:r>
              <w:rPr>
                <w:rFonts w:hint="eastAsia" w:ascii="楷体" w:hAnsi="楷体" w:eastAsia="楷体" w:cs="楷体"/>
                <w:sz w:val="28"/>
                <w:szCs w:val="28"/>
                <w:lang w:eastAsia="zh-CN"/>
              </w:rPr>
              <w:t>、</w:t>
            </w:r>
            <w:r>
              <w:rPr>
                <w:rFonts w:hint="eastAsia" w:ascii="楷体" w:hAnsi="楷体" w:eastAsia="楷体" w:cs="楷体"/>
                <w:sz w:val="28"/>
                <w:szCs w:val="28"/>
              </w:rPr>
              <w:t>GB/T20041.1-2015</w:t>
            </w:r>
            <w:r>
              <w:rPr>
                <w:rFonts w:hint="eastAsia" w:ascii="楷体" w:hAnsi="楷体" w:eastAsia="楷体" w:cs="楷体"/>
                <w:sz w:val="28"/>
                <w:szCs w:val="28"/>
              </w:rPr>
              <w:tab/>
            </w:r>
            <w:r>
              <w:rPr>
                <w:rFonts w:hint="eastAsia" w:ascii="楷体" w:hAnsi="楷体" w:eastAsia="楷体" w:cs="楷体"/>
                <w:sz w:val="28"/>
                <w:szCs w:val="28"/>
              </w:rPr>
              <w:t>电气安装用导管系统 第1部分：通用要求</w:t>
            </w:r>
          </w:p>
          <w:p>
            <w:pPr>
              <w:ind w:firstLine="140" w:firstLineChars="50"/>
              <w:rPr>
                <w:rFonts w:ascii="楷体" w:hAnsi="楷体" w:eastAsia="楷体" w:cs="楷体"/>
                <w:sz w:val="28"/>
                <w:szCs w:val="28"/>
              </w:rPr>
            </w:pPr>
            <w:r>
              <w:rPr>
                <w:rFonts w:hint="eastAsia" w:ascii="楷体" w:hAnsi="楷体" w:eastAsia="楷体" w:cs="楷体"/>
                <w:sz w:val="28"/>
                <w:szCs w:val="28"/>
              </w:rPr>
              <w:t>3经常上网查询，以更新最新版本</w:t>
            </w:r>
            <w:r>
              <w:rPr>
                <w:rFonts w:ascii="楷体" w:hAnsi="楷体" w:eastAsia="楷体" w:cs="楷体"/>
                <w:sz w:val="28"/>
                <w:szCs w:val="28"/>
              </w:rPr>
              <w:t>.</w:t>
            </w:r>
          </w:p>
        </w:tc>
        <w:tc>
          <w:tcPr>
            <w:tcW w:w="709" w:type="dxa"/>
          </w:tcPr>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tc>
      </w:tr>
    </w:tbl>
    <w:p>
      <w:pPr>
        <w:pStyle w:val="3"/>
      </w:pPr>
    </w:p>
    <w:p>
      <w:pPr>
        <w:pStyle w:val="3"/>
      </w:pPr>
    </w:p>
    <w:p>
      <w:pPr>
        <w:pStyle w:val="3"/>
      </w:pPr>
    </w:p>
    <w:p>
      <w:pPr>
        <w:pStyle w:val="3"/>
      </w:pPr>
    </w:p>
    <w:p>
      <w:pPr>
        <w:pStyle w:val="3"/>
      </w:pPr>
    </w:p>
    <w:p>
      <w:pPr>
        <w:pStyle w:val="3"/>
      </w:pPr>
    </w:p>
    <w:p>
      <w:pPr>
        <w:pStyle w:val="3"/>
      </w:pP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spacing w:before="120"/>
              <w:jc w:val="center"/>
              <w:rPr>
                <w:rFonts w:ascii="楷体" w:hAnsi="楷体" w:eastAsia="楷体" w:cs="楷体"/>
                <w:sz w:val="28"/>
                <w:szCs w:val="28"/>
              </w:rPr>
            </w:pPr>
            <w:r>
              <w:rPr>
                <w:rFonts w:hint="eastAsia" w:ascii="楷体" w:hAnsi="楷体" w:eastAsia="楷体" w:cs="楷体"/>
                <w:sz w:val="28"/>
                <w:szCs w:val="28"/>
              </w:rPr>
              <w:t>过程与活动、</w:t>
            </w:r>
          </w:p>
          <w:p>
            <w:pPr>
              <w:jc w:val="center"/>
              <w:rPr>
                <w:rFonts w:ascii="楷体" w:hAnsi="楷体" w:eastAsia="楷体" w:cs="楷体"/>
                <w:sz w:val="28"/>
                <w:szCs w:val="28"/>
              </w:rPr>
            </w:pPr>
            <w:r>
              <w:rPr>
                <w:rFonts w:hint="eastAsia" w:ascii="楷体" w:hAnsi="楷体" w:eastAsia="楷体" w:cs="楷体"/>
                <w:sz w:val="28"/>
                <w:szCs w:val="28"/>
              </w:rPr>
              <w:t>抽样计划</w:t>
            </w:r>
          </w:p>
        </w:tc>
        <w:tc>
          <w:tcPr>
            <w:tcW w:w="869" w:type="dxa"/>
            <w:vMerge w:val="restart"/>
            <w:vAlign w:val="center"/>
          </w:tcPr>
          <w:p>
            <w:pPr>
              <w:rPr>
                <w:rFonts w:ascii="楷体" w:hAnsi="楷体" w:eastAsia="楷体" w:cs="楷体"/>
                <w:sz w:val="28"/>
                <w:szCs w:val="28"/>
              </w:rPr>
            </w:pPr>
            <w:r>
              <w:rPr>
                <w:rFonts w:hint="eastAsia" w:ascii="楷体" w:hAnsi="楷体" w:eastAsia="楷体" w:cs="楷体"/>
                <w:sz w:val="28"/>
                <w:szCs w:val="28"/>
              </w:rPr>
              <w:t>涉及</w:t>
            </w:r>
          </w:p>
          <w:p>
            <w:pPr>
              <w:rPr>
                <w:rFonts w:ascii="楷体" w:hAnsi="楷体" w:eastAsia="楷体" w:cs="楷体"/>
                <w:sz w:val="28"/>
                <w:szCs w:val="28"/>
              </w:rPr>
            </w:pPr>
            <w:r>
              <w:rPr>
                <w:rFonts w:hint="eastAsia" w:ascii="楷体" w:hAnsi="楷体" w:eastAsia="楷体" w:cs="楷体"/>
                <w:sz w:val="28"/>
                <w:szCs w:val="28"/>
              </w:rPr>
              <w:t>条款</w:t>
            </w:r>
          </w:p>
        </w:tc>
        <w:tc>
          <w:tcPr>
            <w:tcW w:w="11490" w:type="dxa"/>
            <w:vAlign w:val="center"/>
          </w:tcPr>
          <w:p>
            <w:pPr>
              <w:rPr>
                <w:rFonts w:hint="default" w:ascii="楷体" w:hAnsi="楷体" w:eastAsia="楷体" w:cs="楷体"/>
                <w:sz w:val="28"/>
                <w:szCs w:val="28"/>
                <w:lang w:val="en-US" w:eastAsia="zh-CN"/>
              </w:rPr>
            </w:pPr>
            <w:r>
              <w:rPr>
                <w:rFonts w:hint="eastAsia" w:ascii="楷体" w:hAnsi="楷体" w:eastAsia="楷体" w:cs="楷体"/>
                <w:sz w:val="28"/>
                <w:szCs w:val="28"/>
              </w:rPr>
              <w:t>受审核部门：生产技术部       主管领导：</w:t>
            </w:r>
            <w:r>
              <w:rPr>
                <w:rFonts w:hint="eastAsia" w:ascii="楷体" w:hAnsi="楷体" w:eastAsia="楷体" w:cs="楷体"/>
                <w:sz w:val="28"/>
                <w:szCs w:val="28"/>
                <w:lang w:val="en-US" w:eastAsia="zh-CN"/>
              </w:rPr>
              <w:t>刘腾龙</w:t>
            </w:r>
            <w:r>
              <w:rPr>
                <w:rFonts w:hint="eastAsia" w:ascii="楷体" w:hAnsi="楷体" w:eastAsia="楷体" w:cs="楷体"/>
                <w:sz w:val="28"/>
                <w:szCs w:val="28"/>
              </w:rPr>
              <w:t xml:space="preserve">      陪同人员：刘</w:t>
            </w:r>
            <w:r>
              <w:rPr>
                <w:rFonts w:hint="eastAsia" w:ascii="楷体" w:hAnsi="楷体" w:eastAsia="楷体" w:cs="楷体"/>
                <w:sz w:val="28"/>
                <w:szCs w:val="28"/>
                <w:lang w:val="en-US" w:eastAsia="zh-CN"/>
              </w:rPr>
              <w:t>腾飞</w:t>
            </w:r>
          </w:p>
        </w:tc>
        <w:tc>
          <w:tcPr>
            <w:tcW w:w="709" w:type="dxa"/>
            <w:vMerge w:val="restart"/>
            <w:vAlign w:val="center"/>
          </w:tcPr>
          <w:p>
            <w:pPr>
              <w:rPr>
                <w:rFonts w:ascii="楷体" w:hAnsi="楷体" w:eastAsia="楷体" w:cs="楷体"/>
                <w:sz w:val="28"/>
                <w:szCs w:val="28"/>
              </w:rPr>
            </w:pPr>
            <w:r>
              <w:rPr>
                <w:rFonts w:hint="eastAsia" w:ascii="楷体" w:hAnsi="楷体" w:eastAsia="楷体" w:cs="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ascii="楷体" w:hAnsi="楷体" w:eastAsia="楷体" w:cs="楷体"/>
                <w:sz w:val="28"/>
                <w:szCs w:val="28"/>
              </w:rPr>
            </w:pPr>
          </w:p>
        </w:tc>
        <w:tc>
          <w:tcPr>
            <w:tcW w:w="869" w:type="dxa"/>
            <w:vMerge w:val="continue"/>
            <w:vAlign w:val="center"/>
          </w:tcPr>
          <w:p>
            <w:pPr>
              <w:rPr>
                <w:rFonts w:ascii="楷体" w:hAnsi="楷体" w:eastAsia="楷体" w:cs="楷体"/>
                <w:sz w:val="28"/>
                <w:szCs w:val="28"/>
              </w:rPr>
            </w:pPr>
          </w:p>
        </w:tc>
        <w:tc>
          <w:tcPr>
            <w:tcW w:w="11490" w:type="dxa"/>
            <w:vAlign w:val="center"/>
          </w:tcPr>
          <w:p>
            <w:pPr>
              <w:spacing w:before="120"/>
              <w:rPr>
                <w:rFonts w:hint="default" w:ascii="楷体" w:hAnsi="楷体" w:eastAsia="楷体" w:cs="楷体"/>
                <w:sz w:val="28"/>
                <w:szCs w:val="28"/>
                <w:lang w:val="en-US" w:eastAsia="zh-CN"/>
              </w:rPr>
            </w:pPr>
            <w:r>
              <w:rPr>
                <w:rFonts w:hint="eastAsia" w:ascii="楷体" w:hAnsi="楷体" w:eastAsia="楷体" w:cs="楷体"/>
                <w:sz w:val="28"/>
                <w:szCs w:val="28"/>
              </w:rPr>
              <w:t>审核员：张星              审核时间：2021.</w:t>
            </w:r>
            <w:r>
              <w:rPr>
                <w:rFonts w:ascii="楷体" w:hAnsi="楷体" w:eastAsia="楷体" w:cs="楷体"/>
                <w:sz w:val="28"/>
                <w:szCs w:val="28"/>
              </w:rPr>
              <w:t>6</w:t>
            </w:r>
            <w:r>
              <w:rPr>
                <w:rFonts w:hint="eastAsia" w:ascii="楷体" w:hAnsi="楷体" w:eastAsia="楷体" w:cs="楷体"/>
                <w:sz w:val="28"/>
                <w:szCs w:val="28"/>
              </w:rPr>
              <w:t>.</w:t>
            </w:r>
            <w:r>
              <w:rPr>
                <w:rFonts w:hint="eastAsia" w:ascii="楷体" w:hAnsi="楷体" w:eastAsia="楷体" w:cs="楷体"/>
                <w:sz w:val="28"/>
                <w:szCs w:val="28"/>
                <w:lang w:val="en-US" w:eastAsia="zh-CN"/>
              </w:rPr>
              <w:t>25</w:t>
            </w:r>
          </w:p>
        </w:tc>
        <w:tc>
          <w:tcPr>
            <w:tcW w:w="709"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rPr>
                <w:rFonts w:ascii="楷体" w:hAnsi="楷体" w:eastAsia="楷体" w:cs="楷体"/>
                <w:sz w:val="28"/>
                <w:szCs w:val="28"/>
              </w:rPr>
            </w:pPr>
          </w:p>
        </w:tc>
        <w:tc>
          <w:tcPr>
            <w:tcW w:w="869" w:type="dxa"/>
            <w:vMerge w:val="continue"/>
            <w:vAlign w:val="center"/>
          </w:tcPr>
          <w:p>
            <w:pPr>
              <w:rPr>
                <w:rFonts w:ascii="楷体" w:hAnsi="楷体" w:eastAsia="楷体" w:cs="楷体"/>
                <w:sz w:val="28"/>
                <w:szCs w:val="28"/>
              </w:rPr>
            </w:pPr>
          </w:p>
        </w:tc>
        <w:tc>
          <w:tcPr>
            <w:tcW w:w="11490" w:type="dxa"/>
            <w:vAlign w:val="center"/>
          </w:tcPr>
          <w:p>
            <w:pPr>
              <w:rPr>
                <w:rFonts w:ascii="楷体" w:hAnsi="楷体" w:eastAsia="楷体" w:cs="楷体"/>
                <w:sz w:val="28"/>
                <w:szCs w:val="28"/>
              </w:rPr>
            </w:pPr>
            <w:r>
              <w:rPr>
                <w:rFonts w:hint="eastAsia" w:ascii="楷体" w:hAnsi="楷体" w:eastAsia="楷体" w:cs="楷体"/>
                <w:sz w:val="28"/>
                <w:szCs w:val="28"/>
              </w:rPr>
              <w:t>审核条款：</w:t>
            </w:r>
            <w:r>
              <w:rPr>
                <w:rFonts w:hint="eastAsia" w:ascii="楷体" w:hAnsi="楷体" w:eastAsia="楷体" w:cs="楷体"/>
                <w:b/>
                <w:sz w:val="28"/>
                <w:szCs w:val="28"/>
              </w:rPr>
              <w:t>7.1.3/7.1.4/7.1.5/8.1/8.3/8.5.1</w:t>
            </w:r>
          </w:p>
        </w:tc>
        <w:tc>
          <w:tcPr>
            <w:tcW w:w="709"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ascii="楷体" w:hAnsi="楷体" w:eastAsia="楷体" w:cs="楷体"/>
                <w:sz w:val="28"/>
                <w:szCs w:val="28"/>
              </w:rPr>
            </w:pPr>
            <w:r>
              <w:rPr>
                <w:rFonts w:hint="eastAsia" w:ascii="楷体" w:hAnsi="楷体" w:eastAsia="楷体" w:cs="楷体"/>
                <w:sz w:val="28"/>
                <w:szCs w:val="28"/>
              </w:rPr>
              <w:t>人员、组织的知识、体系文件的建立</w:t>
            </w:r>
          </w:p>
        </w:tc>
        <w:tc>
          <w:tcPr>
            <w:tcW w:w="869" w:type="dxa"/>
          </w:tcPr>
          <w:p>
            <w:pPr>
              <w:rPr>
                <w:rFonts w:ascii="楷体" w:hAnsi="楷体" w:eastAsia="楷体" w:cs="楷体"/>
                <w:sz w:val="28"/>
                <w:szCs w:val="28"/>
              </w:rPr>
            </w:pPr>
            <w:r>
              <w:rPr>
                <w:rFonts w:hint="eastAsia" w:ascii="楷体" w:hAnsi="楷体" w:eastAsia="楷体" w:cs="楷体"/>
                <w:b/>
                <w:sz w:val="28"/>
                <w:szCs w:val="28"/>
              </w:rPr>
              <w:t>7.1.3/7.1.4/7.1.5/8.1/8.3/8.5.1</w:t>
            </w:r>
          </w:p>
        </w:tc>
        <w:tc>
          <w:tcPr>
            <w:tcW w:w="11490" w:type="dxa"/>
          </w:tcPr>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配备有办公室、车间等设施，办公主要设施：电脑、电话、一体机等，满足办公需求。</w:t>
            </w:r>
          </w:p>
          <w:p>
            <w:pPr>
              <w:rPr>
                <w:rFonts w:ascii="楷体" w:hAnsi="楷体" w:eastAsia="楷体" w:cs="楷体"/>
                <w:sz w:val="28"/>
                <w:szCs w:val="28"/>
              </w:rPr>
            </w:pPr>
            <w:r>
              <w:rPr>
                <w:rFonts w:hint="eastAsia" w:ascii="楷体" w:hAnsi="楷体" w:eastAsia="楷体" w:cs="楷体"/>
                <w:sz w:val="28"/>
                <w:szCs w:val="28"/>
              </w:rPr>
              <w:t>主要生产设备：</w:t>
            </w:r>
            <w:r>
              <w:rPr>
                <w:rFonts w:hint="eastAsia" w:ascii="楷体" w:hAnsi="楷体" w:eastAsia="楷体" w:cs="楷体"/>
                <w:color w:val="C00000"/>
                <w:sz w:val="28"/>
                <w:szCs w:val="28"/>
              </w:rPr>
              <w:t>高频焊管机组</w:t>
            </w:r>
            <w:r>
              <w:rPr>
                <w:rFonts w:hint="eastAsia" w:ascii="楷体" w:hAnsi="楷体" w:eastAsia="楷体" w:cs="楷体"/>
                <w:color w:val="C00000"/>
                <w:sz w:val="28"/>
                <w:szCs w:val="28"/>
                <w:lang w:eastAsia="zh-CN"/>
              </w:rPr>
              <w:t>、</w:t>
            </w:r>
            <w:r>
              <w:rPr>
                <w:rFonts w:hint="eastAsia" w:ascii="楷体" w:hAnsi="楷体" w:eastAsia="楷体" w:cs="楷体"/>
                <w:color w:val="C00000"/>
                <w:sz w:val="28"/>
                <w:szCs w:val="28"/>
              </w:rPr>
              <w:t>上料架</w:t>
            </w:r>
            <w:r>
              <w:rPr>
                <w:rFonts w:hint="eastAsia" w:ascii="楷体" w:hAnsi="楷体" w:eastAsia="楷体" w:cs="楷体"/>
                <w:sz w:val="28"/>
                <w:szCs w:val="28"/>
              </w:rPr>
              <w:t>等，满足生产需求。</w:t>
            </w:r>
          </w:p>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工作环境：车间占地面积约</w:t>
            </w:r>
            <w:r>
              <w:rPr>
                <w:rFonts w:hint="eastAsia" w:ascii="楷体" w:hAnsi="楷体" w:eastAsia="楷体" w:cs="楷体"/>
                <w:sz w:val="28"/>
                <w:szCs w:val="28"/>
                <w:lang w:val="en-US" w:eastAsia="zh-CN"/>
              </w:rPr>
              <w:t>40</w:t>
            </w:r>
            <w:r>
              <w:rPr>
                <w:rFonts w:hint="eastAsia" w:ascii="楷体" w:hAnsi="楷体" w:eastAsia="楷体" w:cs="楷体"/>
                <w:sz w:val="28"/>
                <w:szCs w:val="28"/>
              </w:rPr>
              <w:t>00平，办公室面积约</w:t>
            </w:r>
            <w:r>
              <w:rPr>
                <w:rFonts w:hint="eastAsia" w:ascii="楷体" w:hAnsi="楷体" w:eastAsia="楷体" w:cs="楷体"/>
                <w:sz w:val="28"/>
                <w:szCs w:val="28"/>
                <w:lang w:val="en-US" w:eastAsia="zh-CN"/>
              </w:rPr>
              <w:t>2</w:t>
            </w:r>
            <w:r>
              <w:rPr>
                <w:rFonts w:ascii="楷体" w:hAnsi="楷体" w:eastAsia="楷体" w:cs="楷体"/>
                <w:sz w:val="28"/>
                <w:szCs w:val="28"/>
              </w:rPr>
              <w:t>00</w:t>
            </w:r>
            <w:r>
              <w:rPr>
                <w:rFonts w:hint="eastAsia" w:ascii="楷体" w:hAnsi="楷体" w:eastAsia="楷体" w:cs="楷体"/>
                <w:sz w:val="28"/>
                <w:szCs w:val="28"/>
              </w:rPr>
              <w:t>平布局相对合理，场所卫生较整洁，工作环境尚可，设备摆放较有序；</w:t>
            </w:r>
          </w:p>
          <w:p>
            <w:pPr>
              <w:rPr>
                <w:rFonts w:ascii="楷体" w:hAnsi="楷体" w:eastAsia="楷体" w:cs="楷体"/>
                <w:sz w:val="28"/>
                <w:szCs w:val="28"/>
              </w:rPr>
            </w:pPr>
            <w:r>
              <w:rPr>
                <w:rFonts w:hint="eastAsia" w:ascii="楷体" w:hAnsi="楷体" w:eastAsia="楷体" w:cs="楷体"/>
                <w:sz w:val="28"/>
                <w:szCs w:val="28"/>
              </w:rPr>
              <w:t>办公环境：环境整洁，配备有空调，</w:t>
            </w:r>
          </w:p>
          <w:p>
            <w:pPr>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检验检测设备：游标卡尺</w:t>
            </w:r>
            <w:r>
              <w:rPr>
                <w:rFonts w:hint="eastAsia" w:ascii="楷体" w:hAnsi="楷体" w:eastAsia="楷体" w:cs="楷体"/>
                <w:sz w:val="28"/>
                <w:szCs w:val="28"/>
                <w:lang w:eastAsia="zh-CN"/>
              </w:rPr>
              <w:t>、</w:t>
            </w:r>
            <w:r>
              <w:rPr>
                <w:rFonts w:hint="eastAsia" w:ascii="楷体" w:hAnsi="楷体" w:eastAsia="楷体" w:cs="楷体"/>
                <w:sz w:val="28"/>
                <w:szCs w:val="28"/>
              </w:rPr>
              <w:t>盒尺等，满足检验需求。</w:t>
            </w:r>
          </w:p>
          <w:p>
            <w:pPr>
              <w:spacing w:after="120" w:line="440" w:lineRule="exact"/>
              <w:rPr>
                <w:rFonts w:ascii="楷体" w:hAnsi="楷体" w:eastAsia="楷体" w:cs="楷体"/>
                <w:sz w:val="28"/>
                <w:szCs w:val="28"/>
              </w:rPr>
            </w:pPr>
            <w:r>
              <w:rPr>
                <w:rFonts w:hint="eastAsia" w:ascii="楷体" w:hAnsi="楷体" w:eastAsia="楷体" w:cs="楷体"/>
                <w:sz w:val="28"/>
                <w:szCs w:val="28"/>
              </w:rPr>
              <w:sym w:font="Wingdings 2" w:char="F098"/>
            </w:r>
            <w:r>
              <w:rPr>
                <w:rFonts w:hint="eastAsia" w:ascii="楷体" w:hAnsi="楷体" w:eastAsia="楷体" w:cs="楷体"/>
                <w:sz w:val="28"/>
                <w:szCs w:val="28"/>
              </w:rPr>
              <w:t>根据公司产品和服务特点，不适用条款为8.3,公司目前所生产和销售的产品依据客户要求、客供图纸、国家标准、行业规范生产检验，工艺成熟，技术稳定。企业确保不因删减影响本企业提供满足顾客和适用的法规要求的产品的能力，也不免除本企业相关责任。</w:t>
            </w:r>
          </w:p>
          <w:p>
            <w:pPr>
              <w:rPr>
                <w:rFonts w:ascii="楷体" w:hAnsi="楷体" w:eastAsia="楷体" w:cs="楷体"/>
                <w:sz w:val="28"/>
                <w:szCs w:val="28"/>
              </w:rPr>
            </w:pPr>
            <w:r>
              <w:rPr>
                <w:rFonts w:hint="eastAsia" w:ascii="楷体" w:hAnsi="楷体" w:eastAsia="楷体" w:cs="楷体"/>
                <w:sz w:val="28"/>
                <w:szCs w:val="28"/>
              </w:rPr>
              <w:sym w:font="Wingdings 2" w:char="F098"/>
            </w:r>
          </w:p>
          <w:p>
            <w:pPr>
              <w:rPr>
                <w:rFonts w:ascii="楷体" w:hAnsi="楷体" w:eastAsia="楷体" w:cs="楷体"/>
                <w:sz w:val="28"/>
                <w:szCs w:val="28"/>
              </w:rPr>
            </w:pPr>
            <w:r>
              <w:rPr>
                <w:rFonts w:hint="eastAsia" w:ascii="楷体" w:hAnsi="楷体" w:eastAsia="楷体" w:cs="楷体"/>
                <w:sz w:val="28"/>
                <w:szCs w:val="28"/>
              </w:rPr>
              <w:t>1、建立了质量目标</w:t>
            </w:r>
          </w:p>
          <w:p>
            <w:pPr>
              <w:rPr>
                <w:rFonts w:ascii="楷体" w:hAnsi="楷体" w:eastAsia="楷体" w:cs="楷体"/>
                <w:sz w:val="28"/>
                <w:szCs w:val="28"/>
              </w:rPr>
            </w:pPr>
            <w:r>
              <w:rPr>
                <w:rFonts w:hint="eastAsia" w:ascii="楷体" w:hAnsi="楷体" w:eastAsia="楷体" w:cs="楷体"/>
                <w:sz w:val="28"/>
                <w:szCs w:val="28"/>
              </w:rPr>
              <w:t>2、收集的相关法律法规、技术标准：质量法、合同法、标准化法、公司法、相关标准规范：质量管理体系 要求</w:t>
            </w:r>
            <w:r>
              <w:rPr>
                <w:rFonts w:hint="eastAsia" w:ascii="楷体" w:hAnsi="楷体" w:eastAsia="楷体" w:cs="楷体"/>
                <w:sz w:val="28"/>
                <w:szCs w:val="28"/>
              </w:rPr>
              <w:tab/>
            </w:r>
            <w:r>
              <w:rPr>
                <w:rFonts w:hint="eastAsia" w:ascii="楷体" w:hAnsi="楷体" w:eastAsia="楷体" w:cs="楷体"/>
                <w:sz w:val="28"/>
                <w:szCs w:val="28"/>
              </w:rPr>
              <w:t>GB/T19001-2016、质量管理体系 基础和术语</w:t>
            </w:r>
            <w:r>
              <w:rPr>
                <w:rFonts w:hint="eastAsia" w:ascii="楷体" w:hAnsi="楷体" w:eastAsia="楷体" w:cs="楷体"/>
                <w:sz w:val="28"/>
                <w:szCs w:val="28"/>
              </w:rPr>
              <w:tab/>
            </w:r>
            <w:r>
              <w:rPr>
                <w:rFonts w:hint="eastAsia" w:ascii="楷体" w:hAnsi="楷体" w:eastAsia="楷体" w:cs="楷体"/>
                <w:sz w:val="28"/>
                <w:szCs w:val="28"/>
              </w:rPr>
              <w:t>GB/T19000-2016、中华人民共和国产品质量法</w:t>
            </w:r>
            <w:r>
              <w:rPr>
                <w:rFonts w:hint="eastAsia" w:ascii="楷体" w:hAnsi="楷体" w:eastAsia="楷体" w:cs="楷体"/>
                <w:sz w:val="28"/>
                <w:szCs w:val="28"/>
              </w:rPr>
              <w:tab/>
            </w:r>
            <w:r>
              <w:rPr>
                <w:rFonts w:hint="eastAsia" w:ascii="楷体" w:hAnsi="楷体" w:eastAsia="楷体" w:cs="楷体"/>
                <w:sz w:val="28"/>
                <w:szCs w:val="28"/>
              </w:rPr>
              <w:t>2018年、中华人民共和国标准化法</w:t>
            </w:r>
            <w:r>
              <w:rPr>
                <w:rFonts w:hint="eastAsia" w:ascii="楷体" w:hAnsi="楷体" w:eastAsia="楷体" w:cs="楷体"/>
                <w:sz w:val="28"/>
                <w:szCs w:val="28"/>
              </w:rPr>
              <w:tab/>
            </w:r>
            <w:r>
              <w:rPr>
                <w:rFonts w:hint="eastAsia" w:ascii="楷体" w:hAnsi="楷体" w:eastAsia="楷体" w:cs="楷体"/>
                <w:sz w:val="28"/>
                <w:szCs w:val="28"/>
              </w:rPr>
              <w:t>2018年、中华人民共和国安全生产法</w:t>
            </w:r>
            <w:r>
              <w:rPr>
                <w:rFonts w:hint="eastAsia" w:ascii="楷体" w:hAnsi="楷体" w:eastAsia="楷体" w:cs="楷体"/>
                <w:sz w:val="28"/>
                <w:szCs w:val="28"/>
              </w:rPr>
              <w:tab/>
            </w:r>
            <w:r>
              <w:rPr>
                <w:rFonts w:hint="eastAsia" w:ascii="楷体" w:hAnsi="楷体" w:eastAsia="楷体" w:cs="楷体"/>
                <w:sz w:val="28"/>
                <w:szCs w:val="28"/>
              </w:rPr>
              <w:t>2014年、GB20041.21—2017</w:t>
            </w:r>
            <w:r>
              <w:rPr>
                <w:rFonts w:hint="eastAsia" w:ascii="楷体" w:hAnsi="楷体" w:eastAsia="楷体" w:cs="楷体"/>
                <w:sz w:val="28"/>
                <w:szCs w:val="28"/>
              </w:rPr>
              <w:tab/>
            </w:r>
            <w:r>
              <w:rPr>
                <w:rFonts w:hint="eastAsia" w:ascii="楷体" w:hAnsi="楷体" w:eastAsia="楷体" w:cs="楷体"/>
                <w:sz w:val="28"/>
                <w:szCs w:val="28"/>
              </w:rPr>
              <w:t>电缆管理用导管系统 第21部分：刚性金属导管系统的特殊要求、GB/T20041.1-2015</w:t>
            </w:r>
            <w:r>
              <w:rPr>
                <w:rFonts w:hint="eastAsia" w:ascii="楷体" w:hAnsi="楷体" w:eastAsia="楷体" w:cs="楷体"/>
                <w:sz w:val="28"/>
                <w:szCs w:val="28"/>
              </w:rPr>
              <w:tab/>
            </w:r>
            <w:r>
              <w:rPr>
                <w:rFonts w:hint="eastAsia" w:ascii="楷体" w:hAnsi="楷体" w:eastAsia="楷体" w:cs="楷体"/>
                <w:sz w:val="28"/>
                <w:szCs w:val="28"/>
              </w:rPr>
              <w:t>电气安装用导管系统 第1部分：通用要求3</w:t>
            </w:r>
            <w:r>
              <w:rPr>
                <w:rFonts w:hint="eastAsia" w:ascii="楷体" w:hAnsi="楷体" w:eastAsia="楷体" w:cs="楷体"/>
                <w:sz w:val="28"/>
                <w:szCs w:val="28"/>
                <w:lang w:eastAsia="zh-CN"/>
              </w:rPr>
              <w:t>。</w:t>
            </w:r>
            <w:r>
              <w:rPr>
                <w:rFonts w:hint="eastAsia" w:ascii="楷体" w:hAnsi="楷体" w:eastAsia="楷体" w:cs="楷体"/>
                <w:sz w:val="28"/>
                <w:szCs w:val="28"/>
              </w:rPr>
              <w:t>现场询问了解的产品和服务实现流程为：</w:t>
            </w:r>
          </w:p>
          <w:p>
            <w:pPr>
              <w:rPr>
                <w:rFonts w:hint="eastAsia" w:ascii="楷体" w:hAnsi="楷体" w:eastAsia="楷体" w:cs="楷体"/>
                <w:sz w:val="28"/>
                <w:szCs w:val="28"/>
              </w:rPr>
            </w:pPr>
            <w:r>
              <w:rPr>
                <w:rFonts w:hint="eastAsia" w:ascii="楷体" w:hAnsi="楷体" w:eastAsia="楷体" w:cs="楷体"/>
                <w:sz w:val="28"/>
                <w:szCs w:val="28"/>
              </w:rPr>
              <w:t>金属穿线管</w:t>
            </w:r>
            <w:r>
              <w:rPr>
                <w:rFonts w:hint="eastAsia" w:ascii="楷体" w:hAnsi="楷体" w:eastAsia="楷体" w:cs="楷体"/>
                <w:sz w:val="28"/>
                <w:szCs w:val="28"/>
                <w:lang w:val="en-US" w:eastAsia="zh-CN"/>
              </w:rPr>
              <w:t>生产</w:t>
            </w:r>
            <w:r>
              <w:rPr>
                <w:rFonts w:hint="eastAsia" w:ascii="楷体" w:hAnsi="楷体" w:eastAsia="楷体" w:cs="楷体"/>
                <w:sz w:val="28"/>
                <w:szCs w:val="28"/>
              </w:rPr>
              <w:t>流程：</w:t>
            </w:r>
          </w:p>
          <w:p>
            <w:pPr>
              <w:rPr>
                <w:rFonts w:hint="eastAsia" w:ascii="楷体" w:hAnsi="楷体" w:eastAsia="楷体" w:cs="楷体"/>
                <w:sz w:val="28"/>
                <w:szCs w:val="28"/>
              </w:rPr>
            </w:pPr>
            <w:r>
              <w:rPr>
                <w:rFonts w:hint="eastAsia" w:ascii="楷体" w:hAnsi="楷体" w:eastAsia="楷体" w:cs="楷体"/>
                <w:sz w:val="28"/>
                <w:szCs w:val="28"/>
              </w:rPr>
              <w:t>上料开卷——高频焊接——刮拔——定尺剪切——成品</w:t>
            </w:r>
          </w:p>
          <w:p>
            <w:pP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销售流程：客户信息收集---客户洽谈---签订合同---履行合同---客户回访</w:t>
            </w:r>
          </w:p>
          <w:p>
            <w:pPr>
              <w:rPr>
                <w:rFonts w:ascii="楷体" w:hAnsi="楷体" w:eastAsia="楷体" w:cs="楷体"/>
                <w:sz w:val="28"/>
                <w:szCs w:val="28"/>
                <w:highlight w:val="yellow"/>
              </w:rPr>
            </w:pPr>
            <w:r>
              <w:rPr>
                <w:rFonts w:hint="eastAsia" w:ascii="楷体" w:hAnsi="楷体" w:eastAsia="楷体" w:cs="楷体"/>
                <w:sz w:val="28"/>
                <w:szCs w:val="28"/>
              </w:rPr>
              <w:t>4、规定了产品实现所需的设备设施、人员等资源要求</w:t>
            </w:r>
          </w:p>
          <w:p>
            <w:pPr>
              <w:rPr>
                <w:rFonts w:ascii="楷体" w:hAnsi="楷体" w:eastAsia="楷体" w:cs="楷体"/>
                <w:sz w:val="28"/>
                <w:szCs w:val="28"/>
              </w:rPr>
            </w:pPr>
            <w:r>
              <w:rPr>
                <w:rFonts w:ascii="楷体" w:hAnsi="楷体" w:eastAsia="楷体" w:cs="楷体"/>
                <w:sz w:val="28"/>
                <w:szCs w:val="28"/>
              </w:rPr>
              <w:pict>
                <v:line id="Line 19" o:spid="_x0000_s1026" o:spt="20" style="position:absolute;left:0pt;margin-left:603pt;margin-top:9.35pt;height:39pt;width:0.05pt;z-index:251657216;mso-width-relative:page;mso-height-relative:page;" coordsize="21600,21600">
                  <v:path arrowok="t"/>
                  <v:fill focussize="0,0"/>
                  <v:stroke weight="1pt"/>
                  <v:imagedata o:title=""/>
                  <o:lock v:ext="edit"/>
                </v:line>
              </w:pict>
            </w:r>
            <w:r>
              <w:rPr>
                <w:rFonts w:hint="eastAsia" w:ascii="楷体" w:hAnsi="楷体" w:eastAsia="楷体" w:cs="楷体"/>
                <w:sz w:val="28"/>
                <w:szCs w:val="28"/>
              </w:rPr>
              <w:t>5、编制了《设备管理制度》、《顾客满意度调查制度》等作业文件。</w:t>
            </w:r>
          </w:p>
          <w:p>
            <w:pPr>
              <w:rPr>
                <w:rFonts w:ascii="楷体" w:hAnsi="楷体" w:eastAsia="楷体" w:cs="楷体"/>
                <w:sz w:val="28"/>
                <w:szCs w:val="28"/>
              </w:rPr>
            </w:pPr>
            <w:r>
              <w:rPr>
                <w:rFonts w:hint="eastAsia" w:ascii="楷体" w:hAnsi="楷体" w:eastAsia="楷体" w:cs="楷体"/>
                <w:sz w:val="28"/>
                <w:szCs w:val="28"/>
              </w:rPr>
              <w:t>6、需确认过程：</w:t>
            </w:r>
            <w:r>
              <w:rPr>
                <w:rFonts w:hint="eastAsia" w:ascii="楷体" w:hAnsi="楷体" w:eastAsia="楷体" w:cs="楷体"/>
                <w:color w:val="FF0000"/>
                <w:sz w:val="28"/>
                <w:szCs w:val="28"/>
              </w:rPr>
              <w:t xml:space="preserve"> </w:t>
            </w:r>
            <w:r>
              <w:rPr>
                <w:rFonts w:hint="eastAsia" w:ascii="楷体" w:hAnsi="楷体" w:eastAsia="楷体" w:cs="楷体"/>
                <w:sz w:val="28"/>
                <w:szCs w:val="28"/>
                <w:lang w:val="en-US" w:eastAsia="zh-CN"/>
              </w:rPr>
              <w:t>高频焊接；产品运输</w:t>
            </w:r>
            <w:r>
              <w:rPr>
                <w:rFonts w:hint="eastAsia" w:ascii="楷体" w:hAnsi="楷体" w:eastAsia="楷体" w:cs="楷体"/>
                <w:sz w:val="28"/>
                <w:szCs w:val="28"/>
              </w:rPr>
              <w:t>为外包过程；</w:t>
            </w:r>
          </w:p>
          <w:p>
            <w:pPr>
              <w:rPr>
                <w:rFonts w:hint="eastAsia" w:ascii="楷体" w:hAnsi="楷体" w:eastAsia="楷体" w:cs="楷体"/>
                <w:sz w:val="28"/>
                <w:szCs w:val="28"/>
                <w:lang w:eastAsia="zh-CN"/>
              </w:rPr>
            </w:pPr>
            <w:r>
              <w:rPr>
                <w:rFonts w:hint="eastAsia" w:ascii="楷体" w:hAnsi="楷体" w:eastAsia="楷体" w:cs="楷体"/>
                <w:sz w:val="28"/>
                <w:szCs w:val="28"/>
              </w:rPr>
              <w:t>7、关键过程：焊接、检验等</w:t>
            </w:r>
            <w:r>
              <w:rPr>
                <w:rFonts w:hint="eastAsia" w:ascii="楷体" w:hAnsi="楷体" w:eastAsia="楷体" w:cs="楷体"/>
                <w:sz w:val="28"/>
                <w:szCs w:val="28"/>
                <w:lang w:eastAsia="zh-CN"/>
              </w:rPr>
              <w:t>；</w:t>
            </w:r>
          </w:p>
          <w:p>
            <w:pPr>
              <w:rPr>
                <w:rFonts w:hint="eastAsia" w:ascii="楷体" w:hAnsi="楷体" w:eastAsia="楷体" w:cs="楷体"/>
                <w:sz w:val="28"/>
                <w:szCs w:val="28"/>
                <w:lang w:eastAsia="zh-CN"/>
              </w:rPr>
            </w:pPr>
            <w:r>
              <w:rPr>
                <w:rFonts w:hint="eastAsia" w:ascii="楷体" w:hAnsi="楷体" w:eastAsia="楷体" w:cs="楷体"/>
                <w:sz w:val="28"/>
                <w:szCs w:val="28"/>
              </w:rPr>
              <w:t>8、外包过程：产品运输</w:t>
            </w:r>
            <w:r>
              <w:rPr>
                <w:rFonts w:ascii="楷体" w:hAnsi="楷体" w:eastAsia="楷体" w:cs="楷体"/>
                <w:sz w:val="28"/>
                <w:szCs w:val="28"/>
              </w:rPr>
              <w:t xml:space="preserve"> </w:t>
            </w:r>
            <w:r>
              <w:rPr>
                <w:rFonts w:hint="eastAsia" w:ascii="楷体" w:hAnsi="楷体" w:eastAsia="楷体" w:cs="楷体"/>
                <w:sz w:val="28"/>
                <w:szCs w:val="28"/>
                <w:lang w:eastAsia="zh-CN"/>
              </w:rPr>
              <w:t>。</w:t>
            </w:r>
          </w:p>
        </w:tc>
        <w:tc>
          <w:tcPr>
            <w:tcW w:w="709" w:type="dxa"/>
          </w:tcPr>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tc>
      </w:tr>
    </w:tbl>
    <w:p>
      <w:pPr>
        <w:pStyle w:val="3"/>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522BB"/>
    <w:multiLevelType w:val="multilevel"/>
    <w:tmpl w:val="5E1522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8A775B"/>
    <w:rsid w:val="442558A5"/>
    <w:rsid w:val="52041F43"/>
    <w:rsid w:val="5FEC52AD"/>
    <w:rsid w:val="6772781D"/>
    <w:rsid w:val="70161325"/>
    <w:rsid w:val="74AB025E"/>
    <w:rsid w:val="79FF1272"/>
    <w:rsid w:val="7E890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50</TotalTime>
  <ScaleCrop>false</ScaleCrop>
  <LinksUpToDate>false</LinksUpToDate>
  <CharactersWithSpaces>100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2021-06-26T10:51:17Z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