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1"/>
                <w:szCs w:val="21"/>
              </w:rPr>
              <w:t>江西博莱大药厂有限公司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sz w:val="16"/>
                <w:szCs w:val="16"/>
              </w:rPr>
            </w:pPr>
            <w:r>
              <w:rPr>
                <w:rFonts w:hint="eastAsia"/>
                <w:b/>
                <w:sz w:val="20"/>
              </w:rPr>
              <w:t>申请管理体系认证标准</w:t>
            </w:r>
          </w:p>
        </w:tc>
        <w:tc>
          <w:tcPr>
            <w:tcW w:w="4517" w:type="dxa"/>
            <w:gridSpan w:val="3"/>
            <w:vAlign w:val="center"/>
          </w:tcPr>
          <w:p>
            <w:pPr>
              <w:ind w:left="70" w:leftChars="29"/>
              <w:rPr>
                <w:rFonts w:hint="eastAsia"/>
                <w:sz w:val="22"/>
                <w:szCs w:val="22"/>
              </w:rPr>
            </w:pPr>
            <w:bookmarkStart w:id="1" w:name="审核依据"/>
            <w:r>
              <w:rPr>
                <w:rFonts w:hint="eastAsia"/>
                <w:sz w:val="22"/>
                <w:szCs w:val="22"/>
              </w:rPr>
              <w:t>GB/T19001-2016/ISO9001:2015</w:t>
            </w:r>
            <w:bookmarkEnd w:id="1"/>
            <w:bookmarkStart w:id="4" w:name="_GoBack"/>
            <w:bookmarkEnd w:id="4"/>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0445-2021-Q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王景玲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2020-N1QMS-1259164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肖兴丽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ISC-JSZJ-323</w:t>
            </w:r>
          </w:p>
          <w:p>
            <w:pPr>
              <w:snapToGrid w:val="0"/>
              <w:spacing w:line="320" w:lineRule="exact"/>
              <w:ind w:left="1309"/>
              <w:rPr>
                <w:sz w:val="22"/>
                <w:szCs w:val="22"/>
                <w:highlight w:val="none"/>
              </w:rPr>
            </w:pPr>
            <w:r>
              <w:rPr>
                <w:sz w:val="22"/>
                <w:szCs w:val="22"/>
                <w:highlight w:val="none"/>
              </w:rPr>
              <w:t>九江博美莱生物制品有限公司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967" w:firstLineChars="438"/>
              <w:rPr>
                <w:rFonts w:hint="eastAsia"/>
                <w:b/>
                <w:sz w:val="22"/>
                <w:szCs w:val="22"/>
              </w:rPr>
            </w:pP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B90D69"/>
    <w:rsid w:val="59946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2021-06-27T06:02:08Z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