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r>
        <w:rPr>
          <w:rFonts w:hint="eastAsia"/>
          <w:sz w:val="32"/>
          <w:szCs w:val="32"/>
          <w:u w:val="single"/>
          <w:lang w:val="en-US" w:eastAsia="zh-CN"/>
        </w:rPr>
        <w:t xml:space="preserve"> </w:t>
      </w:r>
      <w:bookmarkStart w:id="0" w:name="合同编号"/>
      <w:r>
        <w:rPr>
          <w:rFonts w:hint="eastAsia"/>
          <w:sz w:val="32"/>
          <w:szCs w:val="32"/>
          <w:u w:val="single"/>
          <w:lang w:val="en-US" w:eastAsia="zh-CN"/>
        </w:rPr>
        <w:t>0385-2020-Q-2021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w:t>
      </w:r>
      <w:bookmarkStart w:id="1" w:name="组织名称"/>
      <w:r>
        <w:rPr>
          <w:rFonts w:ascii="楷体" w:hAnsi="楷体" w:eastAsia="楷体"/>
          <w:b/>
          <w:color w:val="000000" w:themeColor="text1"/>
          <w:sz w:val="32"/>
          <w:szCs w:val="32"/>
          <w:u w:val="single"/>
        </w:rPr>
        <w:t>宜兴涚平软件有限公司</w:t>
      </w:r>
      <w:bookmarkEnd w:id="1"/>
      <w:r>
        <w:rPr>
          <w:rFonts w:hint="eastAsia"/>
          <w:sz w:val="28"/>
          <w:szCs w:val="28"/>
          <w:u w:val="single"/>
          <w:lang w:val="en-US" w:eastAsia="zh-CN"/>
        </w:rPr>
        <w:t xml:space="preserve">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rFonts w:hint="eastAsia"/>
          <w:sz w:val="28"/>
          <w:szCs w:val="28"/>
        </w:rPr>
      </w:pPr>
      <w:r>
        <w:rPr>
          <w:rFonts w:hint="eastAsia"/>
          <w:sz w:val="28"/>
          <w:szCs w:val="28"/>
        </w:rPr>
        <w:t>□</w:t>
      </w:r>
      <w:r>
        <w:rPr>
          <w:rFonts w:hint="eastAsia"/>
          <w:sz w:val="28"/>
          <w:szCs w:val="28"/>
          <w:lang w:val="en-US" w:eastAsia="zh-CN"/>
        </w:rPr>
        <w:t>工程建筑施工企业</w:t>
      </w:r>
      <w:r>
        <w:rPr>
          <w:rFonts w:hint="eastAsia"/>
          <w:sz w:val="28"/>
          <w:szCs w:val="28"/>
        </w:rPr>
        <w:t>质量管理体系（</w:t>
      </w:r>
      <w:r>
        <w:rPr>
          <w:rFonts w:hint="eastAsia"/>
          <w:sz w:val="28"/>
          <w:szCs w:val="28"/>
          <w:lang w:val="en-US" w:eastAsia="zh-CN"/>
        </w:rPr>
        <w:t>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□食品安全管理体系</w:t>
      </w:r>
      <w:r>
        <w:rPr>
          <w:rFonts w:hint="eastAsia"/>
          <w:sz w:val="28"/>
          <w:szCs w:val="28"/>
          <w:lang w:eastAsia="zh-CN"/>
        </w:rPr>
        <w:t>（</w:t>
      </w:r>
      <w:r>
        <w:rPr>
          <w:rFonts w:hint="eastAsia"/>
          <w:sz w:val="28"/>
          <w:szCs w:val="28"/>
        </w:rPr>
        <w:t>FSMS</w:t>
      </w:r>
      <w:r>
        <w:rPr>
          <w:rFonts w:hint="eastAsia"/>
          <w:sz w:val="28"/>
          <w:szCs w:val="28"/>
          <w:lang w:eastAsia="zh-CN"/>
        </w:rPr>
        <w:t>）</w:t>
      </w:r>
    </w:p>
    <w:p>
      <w:pPr>
        <w:jc w:val="left"/>
        <w:rPr>
          <w:rFonts w:hint="eastAsia"/>
          <w:sz w:val="28"/>
          <w:szCs w:val="28"/>
        </w:rPr>
      </w:pPr>
      <w:r>
        <w:rPr>
          <w:rFonts w:hint="eastAsia"/>
          <w:sz w:val="28"/>
          <w:szCs w:val="28"/>
        </w:rPr>
        <w:t>□危害分析与关键控制点管理体系</w:t>
      </w:r>
      <w:r>
        <w:rPr>
          <w:rFonts w:hint="eastAsia"/>
          <w:sz w:val="28"/>
          <w:szCs w:val="28"/>
          <w:lang w:eastAsia="zh-CN"/>
        </w:rPr>
        <w:t>（</w:t>
      </w:r>
      <w:r>
        <w:rPr>
          <w:rFonts w:hint="eastAsia"/>
          <w:sz w:val="28"/>
          <w:szCs w:val="28"/>
        </w:rPr>
        <w:t>HACCP</w:t>
      </w:r>
      <w:r>
        <w:rPr>
          <w:rFonts w:hint="eastAsia"/>
          <w:sz w:val="28"/>
          <w:szCs w:val="28"/>
          <w:lang w:eastAsia="zh-CN"/>
        </w:rPr>
        <w:t>）</w:t>
      </w:r>
    </w:p>
    <w:p>
      <w:pPr>
        <w:jc w:val="left"/>
        <w:rPr>
          <w:rFonts w:hint="eastAsia"/>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受审核方名称</w:t>
            </w:r>
          </w:p>
        </w:tc>
        <w:tc>
          <w:tcPr>
            <w:tcW w:w="8058" w:type="dxa"/>
            <w:gridSpan w:val="5"/>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宜兴涚平软件有限公司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注册地址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ascii="宋体" w:hAnsi="宋体"/>
                <w:b/>
                <w:color w:val="000000" w:themeColor="text1"/>
                <w:sz w:val="20"/>
                <w:szCs w:val="20"/>
              </w:rPr>
              <w:t>宜兴市新街街道绿园路362号1409室</w:t>
            </w:r>
          </w:p>
        </w:tc>
        <w:tc>
          <w:tcPr>
            <w:tcW w:w="1242"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邮编</w:t>
            </w:r>
          </w:p>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经营地址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ascii="宋体" w:hAnsi="宋体"/>
                <w:b/>
                <w:color w:val="000000" w:themeColor="text1"/>
                <w:sz w:val="20"/>
                <w:szCs w:val="20"/>
              </w:rPr>
              <w:t>宜兴市新街街道绿园路362号1409室</w:t>
            </w:r>
          </w:p>
        </w:tc>
        <w:tc>
          <w:tcPr>
            <w:tcW w:w="1242" w:type="dxa"/>
            <w:vMerge w:val="continue"/>
            <w:vAlign w:val="center"/>
          </w:tcPr>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联系人</w:t>
            </w:r>
          </w:p>
        </w:tc>
        <w:tc>
          <w:tcPr>
            <w:tcW w:w="1552" w:type="dxa"/>
            <w:vAlign w:val="center"/>
          </w:tcPr>
          <w:p>
            <w:pPr>
              <w:keepNext w:val="0"/>
              <w:keepLines w:val="0"/>
              <w:suppressLineNumbers w:val="0"/>
              <w:spacing w:before="0" w:beforeAutospacing="0" w:after="0" w:afterAutospacing="0" w:line="32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王益琴</w:t>
            </w:r>
          </w:p>
        </w:tc>
        <w:tc>
          <w:tcPr>
            <w:tcW w:w="1313"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电话</w:t>
            </w:r>
            <w:r>
              <w:rPr>
                <w:rFonts w:hint="eastAsia" w:ascii="宋体"/>
                <w:b/>
                <w:color w:val="000000"/>
                <w:sz w:val="20"/>
                <w:szCs w:val="20"/>
              </w:rPr>
              <w:t>.</w:t>
            </w:r>
          </w:p>
        </w:tc>
        <w:tc>
          <w:tcPr>
            <w:tcW w:w="2180"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bookmarkStart w:id="2" w:name="联系人电话"/>
            <w:r>
              <w:rPr>
                <w:rFonts w:hint="eastAsia" w:ascii="宋体" w:hAnsi="宋体"/>
                <w:b/>
                <w:color w:val="000000" w:themeColor="text1"/>
                <w:sz w:val="20"/>
                <w:szCs w:val="20"/>
              </w:rPr>
              <w:t>13861539386</w:t>
            </w:r>
            <w:bookmarkEnd w:id="2"/>
          </w:p>
        </w:tc>
        <w:tc>
          <w:tcPr>
            <w:tcW w:w="1242"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传真</w:t>
            </w:r>
          </w:p>
        </w:tc>
        <w:tc>
          <w:tcPr>
            <w:tcW w:w="1771"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0"/>
                <w:szCs w:val="20"/>
              </w:rPr>
              <w:t>法人代表</w:t>
            </w:r>
          </w:p>
        </w:tc>
        <w:tc>
          <w:tcPr>
            <w:tcW w:w="1552" w:type="dxa"/>
            <w:vAlign w:val="center"/>
          </w:tcPr>
          <w:p>
            <w:pPr>
              <w:keepNext w:val="0"/>
              <w:keepLines w:val="0"/>
              <w:suppressLineNumbers w:val="0"/>
              <w:spacing w:before="0" w:beforeAutospacing="0" w:after="0" w:afterAutospacing="0" w:line="32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汪小东</w:t>
            </w:r>
          </w:p>
        </w:tc>
        <w:tc>
          <w:tcPr>
            <w:tcW w:w="131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管理者代表</w:t>
            </w:r>
          </w:p>
        </w:tc>
        <w:tc>
          <w:tcPr>
            <w:tcW w:w="2180"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王益琴</w:t>
            </w:r>
          </w:p>
        </w:tc>
        <w:tc>
          <w:tcPr>
            <w:tcW w:w="1242"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1"/>
                <w:szCs w:val="21"/>
              </w:rPr>
              <w:t>邮箱</w:t>
            </w:r>
          </w:p>
        </w:tc>
        <w:tc>
          <w:tcPr>
            <w:tcW w:w="1771"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210" w:right="0" w:hanging="210" w:hangingChars="10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 xml:space="preserve">    </w:t>
            </w:r>
            <w:r>
              <w:rPr>
                <w:rFonts w:hint="eastAsia"/>
                <w:highlight w:val="none"/>
                <w:u w:val="none"/>
                <w:vertAlign w:val="baseline"/>
                <w:lang w:val="en-US" w:eastAsia="zh-CN"/>
              </w:rPr>
              <w:t>进行审核外，</w:t>
            </w:r>
            <w:r>
              <w:rPr>
                <w:rFonts w:hint="eastAsia"/>
                <w:highlight w:val="none"/>
                <w:vertAlign w:val="baseline"/>
                <w:lang w:val="en-US" w:eastAsia="zh-CN"/>
              </w:rPr>
              <w:t>在   月    日  对</w:t>
            </w:r>
            <w:r>
              <w:rPr>
                <w:rFonts w:hint="eastAsia"/>
                <w:highlight w:val="none"/>
                <w:u w:val="single"/>
                <w:vertAlign w:val="baseline"/>
                <w:lang w:val="en-US" w:eastAsia="zh-CN"/>
              </w:rPr>
              <w:t xml:space="preserve">   </w:t>
            </w:r>
            <w:r>
              <w:rPr>
                <w:rFonts w:hint="eastAsia"/>
                <w:highlight w:val="none"/>
                <w:u w:val="none"/>
                <w:vertAlign w:val="baseline"/>
                <w:lang w:val="en-US" w:eastAsia="zh-CN"/>
              </w:rPr>
              <w:t>的进行了</w:t>
            </w:r>
            <w:r>
              <w:rPr>
                <w:rFonts w:hint="eastAsia"/>
                <w:highlight w:val="none"/>
                <w:u w:val="single"/>
                <w:vertAlign w:val="baseline"/>
                <w:lang w:val="en-US" w:eastAsia="zh-CN"/>
              </w:rPr>
              <w:t xml:space="preserve">   </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 xml:space="preserve">   </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5"/>
            <w:shd w:val="clear" w:color="auto" w:fill="auto"/>
            <w:vAlign w:val="top"/>
          </w:tcPr>
          <w:p>
            <w:pPr>
              <w:keepNext w:val="0"/>
              <w:keepLines w:val="0"/>
              <w:suppressLineNumbers w:val="0"/>
              <w:spacing w:before="0" w:beforeAutospacing="0" w:after="0" w:afterAutospacing="0"/>
              <w:ind w:left="0" w:right="0"/>
              <w:rPr>
                <w:rFonts w:hint="eastAsia" w:ascii="宋体" w:hAnsi="宋体"/>
                <w:lang w:val="en-US" w:eastAsia="zh-CN"/>
              </w:rPr>
            </w:pPr>
            <w:r>
              <w:rPr>
                <w:rFonts w:hint="eastAsia" w:ascii="宋体" w:hAnsi="宋体"/>
                <w:lang w:val="en-US" w:eastAsia="zh-CN"/>
              </w:rPr>
              <w:t>软件研发流程：</w:t>
            </w:r>
          </w:p>
          <w:p>
            <w:pPr>
              <w:keepNext w:val="0"/>
              <w:keepLines w:val="0"/>
              <w:suppressLineNumbers w:val="0"/>
              <w:spacing w:before="0" w:beforeAutospacing="0" w:after="0" w:afterAutospacing="0"/>
              <w:ind w:left="0" w:right="0"/>
              <w:rPr>
                <w:rFonts w:hint="default"/>
                <w:color w:val="000000"/>
                <w:szCs w:val="21"/>
                <w:u w:val="none"/>
                <w:lang w:val="en-US" w:eastAsia="zh-CN"/>
              </w:rPr>
            </w:pPr>
            <w:r>
              <w:rPr>
                <w:rFonts w:hint="default" w:ascii="宋体" w:hAnsi="宋体"/>
                <w:lang w:val="en-US" w:eastAsia="zh-CN"/>
              </w:rPr>
              <w:t>需求调研-</w:t>
            </w:r>
            <w:r>
              <w:rPr>
                <w:rFonts w:hint="eastAsia" w:ascii="宋体" w:hAnsi="宋体"/>
                <w:lang w:val="en-US" w:eastAsia="zh-CN"/>
              </w:rPr>
              <w:t>--</w:t>
            </w:r>
            <w:r>
              <w:rPr>
                <w:rFonts w:hint="default" w:ascii="宋体" w:hAnsi="宋体"/>
                <w:lang w:val="en-US" w:eastAsia="zh-CN"/>
              </w:rPr>
              <w:t>规格书签字-</w:t>
            </w:r>
            <w:r>
              <w:rPr>
                <w:rFonts w:hint="eastAsia" w:ascii="宋体" w:hAnsi="宋体"/>
                <w:lang w:val="en-US" w:eastAsia="zh-CN"/>
              </w:rPr>
              <w:t>--</w:t>
            </w:r>
            <w:r>
              <w:rPr>
                <w:rFonts w:hint="default" w:ascii="宋体" w:hAnsi="宋体"/>
                <w:lang w:val="en-US" w:eastAsia="zh-CN"/>
              </w:rPr>
              <w:t>系统开发-</w:t>
            </w:r>
            <w:r>
              <w:rPr>
                <w:rFonts w:hint="eastAsia" w:ascii="宋体" w:hAnsi="宋体"/>
                <w:lang w:val="en-US" w:eastAsia="zh-CN"/>
              </w:rPr>
              <w:t>--</w:t>
            </w:r>
            <w:r>
              <w:rPr>
                <w:rFonts w:hint="default" w:ascii="宋体" w:hAnsi="宋体"/>
                <w:lang w:val="en-US" w:eastAsia="zh-CN"/>
              </w:rPr>
              <w:t>内部测试-</w:t>
            </w:r>
            <w:r>
              <w:rPr>
                <w:rFonts w:hint="eastAsia" w:ascii="宋体" w:hAnsi="宋体"/>
                <w:lang w:val="en-US" w:eastAsia="zh-CN"/>
              </w:rPr>
              <w:t>--</w:t>
            </w:r>
            <w:r>
              <w:rPr>
                <w:rFonts w:hint="default" w:ascii="宋体" w:hAnsi="宋体"/>
                <w:lang w:val="en-US" w:eastAsia="zh-CN"/>
              </w:rPr>
              <w:t>上线试运行-</w:t>
            </w:r>
            <w:r>
              <w:rPr>
                <w:rFonts w:hint="eastAsia" w:ascii="宋体" w:hAnsi="宋体"/>
                <w:lang w:val="en-US" w:eastAsia="zh-CN"/>
              </w:rPr>
              <w:t>--</w:t>
            </w:r>
            <w:r>
              <w:rPr>
                <w:rFonts w:hint="default" w:ascii="宋体" w:hAnsi="宋体"/>
                <w:lang w:val="en-US" w:eastAsia="zh-CN"/>
              </w:rPr>
              <w:t>系统优化</w:t>
            </w:r>
            <w:r>
              <w:rPr>
                <w:rFonts w:hint="eastAsia" w:ascii="宋体" w:hAnsi="宋体"/>
                <w:lang w:val="en-US" w:eastAsia="zh-CN"/>
              </w:rPr>
              <w:t>--</w:t>
            </w:r>
            <w:r>
              <w:rPr>
                <w:rFonts w:hint="default" w:ascii="宋体" w:hAnsi="宋体"/>
                <w:lang w:val="en-US" w:eastAsia="zh-CN"/>
              </w:rPr>
              <w:t>-系统培训-</w:t>
            </w:r>
            <w:r>
              <w:rPr>
                <w:rFonts w:hint="eastAsia" w:ascii="宋体" w:hAnsi="宋体"/>
                <w:lang w:val="en-US" w:eastAsia="zh-CN"/>
              </w:rPr>
              <w:t>--</w:t>
            </w:r>
            <w:r>
              <w:rPr>
                <w:rFonts w:hint="default" w:ascii="宋体" w:hAnsi="宋体"/>
                <w:lang w:val="en-US" w:eastAsia="zh-CN"/>
              </w:rPr>
              <w:t>系统验收-</w:t>
            </w:r>
            <w:r>
              <w:rPr>
                <w:rFonts w:hint="eastAsia" w:ascii="宋体" w:hAnsi="宋体"/>
                <w:lang w:val="en-US" w:eastAsia="zh-CN"/>
              </w:rPr>
              <w:t>--</w:t>
            </w:r>
            <w:r>
              <w:rPr>
                <w:rFonts w:hint="default" w:ascii="宋体" w:hAnsi="宋体"/>
                <w:lang w:val="en-US" w:eastAsia="zh-CN"/>
              </w:rPr>
              <w:t>规格书签字</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销售流程：</w:t>
            </w:r>
          </w:p>
          <w:p>
            <w:pPr>
              <w:keepNext w:val="0"/>
              <w:keepLines w:val="0"/>
              <w:suppressLineNumbers w:val="0"/>
              <w:spacing w:before="0" w:beforeAutospacing="0" w:after="0" w:afterAutospacing="0"/>
              <w:ind w:left="0" w:right="0"/>
              <w:rPr>
                <w:rFonts w:hint="eastAsia" w:ascii="宋体" w:hAnsi="Times New Roman" w:eastAsia="宋体" w:cs="Times New Roman"/>
                <w:color w:val="000000"/>
                <w:kern w:val="2"/>
                <w:sz w:val="21"/>
                <w:szCs w:val="21"/>
                <w:highlight w:val="none"/>
                <w:lang w:val="en-US" w:eastAsia="zh-CN" w:bidi="ar-SA"/>
              </w:rPr>
            </w:pPr>
            <w:r>
              <w:rPr>
                <w:rFonts w:hint="eastAsia" w:ascii="宋体" w:hAnsi="宋体"/>
              </w:rPr>
              <w:t>初访</w:t>
            </w:r>
            <w:r>
              <w:rPr>
                <w:rFonts w:hint="default" w:ascii="Arial" w:hAnsi="Arial" w:cs="Arial"/>
              </w:rPr>
              <w:t>→</w:t>
            </w:r>
            <w:r>
              <w:rPr>
                <w:rFonts w:hint="eastAsia" w:ascii="宋体" w:hAnsi="宋体"/>
              </w:rPr>
              <w:t>业务展示</w:t>
            </w:r>
            <w:r>
              <w:rPr>
                <w:rFonts w:hint="default" w:ascii="Arial" w:hAnsi="Arial" w:cs="Arial"/>
              </w:rPr>
              <w:t>→</w:t>
            </w:r>
            <w:r>
              <w:rPr>
                <w:rFonts w:hint="eastAsia" w:ascii="宋体" w:hAnsi="宋体"/>
              </w:rPr>
              <w:t>技术答疑</w:t>
            </w:r>
            <w:r>
              <w:rPr>
                <w:rFonts w:hint="default" w:ascii="Arial" w:hAnsi="Arial" w:cs="Arial"/>
              </w:rPr>
              <w:t>→</w:t>
            </w:r>
            <w:r>
              <w:rPr>
                <w:rFonts w:hint="eastAsia" w:ascii="宋体" w:hAnsi="宋体"/>
              </w:rPr>
              <w:t>需求调研</w:t>
            </w:r>
            <w:r>
              <w:rPr>
                <w:rFonts w:hint="default" w:ascii="Arial" w:hAnsi="Arial" w:cs="Arial"/>
              </w:rPr>
              <w:t>→</w:t>
            </w:r>
            <w:r>
              <w:rPr>
                <w:rFonts w:hint="eastAsia" w:ascii="宋体" w:hAnsi="宋体"/>
              </w:rPr>
              <w:t>出具方案</w:t>
            </w:r>
            <w:r>
              <w:rPr>
                <w:rFonts w:hint="default" w:ascii="Arial" w:hAnsi="Arial" w:cs="Arial"/>
              </w:rPr>
              <w:t>→</w:t>
            </w:r>
            <w:r>
              <w:rPr>
                <w:rFonts w:hint="eastAsia" w:ascii="宋体" w:hAnsi="宋体"/>
              </w:rPr>
              <w:t>可行性判断</w:t>
            </w:r>
            <w:r>
              <w:rPr>
                <w:rFonts w:hint="default" w:ascii="Arial" w:hAnsi="Arial" w:cs="Arial"/>
              </w:rPr>
              <w:t>→</w:t>
            </w:r>
            <w:r>
              <w:rPr>
                <w:rFonts w:hint="eastAsia" w:ascii="宋体" w:hAnsi="宋体"/>
              </w:rPr>
              <w:t>报价</w:t>
            </w:r>
            <w:r>
              <w:rPr>
                <w:rFonts w:hint="default" w:ascii="Arial" w:hAnsi="Arial" w:cs="Arial"/>
              </w:rPr>
              <w:t>→</w:t>
            </w:r>
            <w:r>
              <w:rPr>
                <w:rFonts w:hint="eastAsia" w:ascii="宋体" w:hAnsi="宋体"/>
              </w:rPr>
              <w:t>合同签订</w:t>
            </w:r>
            <w:r>
              <w:rPr>
                <w:rFonts w:hint="default" w:ascii="Arial" w:hAnsi="Arial" w:cs="Arial"/>
              </w:rPr>
              <w:t>→</w:t>
            </w:r>
            <w:r>
              <w:rPr>
                <w:rFonts w:hint="eastAsia" w:ascii="宋体" w:hAnsi="宋体"/>
              </w:rPr>
              <w:t>送货</w:t>
            </w:r>
            <w:r>
              <w:rPr>
                <w:rFonts w:hint="default" w:ascii="Arial" w:hAnsi="Arial" w:cs="Arial"/>
              </w:rPr>
              <w:t>→</w:t>
            </w:r>
            <w:r>
              <w:rPr>
                <w:rFonts w:hint="eastAsia" w:ascii="宋体" w:hAnsi="宋体"/>
              </w:rPr>
              <w:t>交付和售后服务</w:t>
            </w: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eastAsia="宋体"/>
                <w:lang w:val="en-US" w:eastAsia="zh-CN"/>
              </w:rPr>
            </w:pPr>
            <w:bookmarkStart w:id="3" w:name="auDate"/>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19</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sym w:font="Wingdings 2" w:char="0052"/>
            </w:r>
            <w:r>
              <w:rPr>
                <w:rFonts w:hint="eastAsia"/>
                <w:lang w:val="en-US" w:eastAsia="zh-CN"/>
              </w:rPr>
              <w:t xml:space="preserve">第 1次监督审核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GB/T28001-2011</w:t>
            </w:r>
            <w:r>
              <w:rPr>
                <w:rFonts w:hint="eastAsia"/>
                <w:lang w:val="en-US" w:eastAsia="zh-CN"/>
              </w:rPr>
              <w:t xml:space="preserve">  </w:t>
            </w:r>
            <w:r>
              <w:rPr>
                <w:rFonts w:hint="eastAsia"/>
                <w:lang w:val="de-DE" w:eastAsia="zh-CN"/>
              </w:rPr>
              <w:t>□</w:t>
            </w:r>
            <w:r>
              <w:rPr>
                <w:rFonts w:hint="eastAsia"/>
                <w:lang w:val="de-DE"/>
              </w:rPr>
              <w:t>ISO45001：2018标准</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 GB/T27341-2009</w:t>
            </w:r>
            <w:r>
              <w:rPr>
                <w:rFonts w:hint="eastAsia"/>
                <w:lang w:val="en-US" w:eastAsia="zh-CN"/>
              </w:rPr>
              <w:t xml:space="preserve"> </w:t>
            </w:r>
            <w:r>
              <w:rPr>
                <w:rFonts w:hint="eastAsia"/>
                <w:lang w:val="de-DE"/>
              </w:rPr>
              <w:t>□ GB 14881-2013 □《危害分析与关键控制点（HACCP体系）认证补充要求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color w:val="FF0000"/>
                <w:sz w:val="20"/>
                <w:lang w:val="en-US" w:eastAsia="zh-CN"/>
              </w:rPr>
              <w:t>空调</w:t>
            </w:r>
            <w:r>
              <w:rPr>
                <w:rFonts w:hint="eastAsia"/>
                <w:color w:val="FF0000"/>
                <w:sz w:val="20"/>
              </w:rPr>
              <w:t>能源控制及管理系统的研发、销售</w:t>
            </w: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Q：</w:t>
            </w:r>
            <w:bookmarkStart w:id="4" w:name="专业代码"/>
            <w:r>
              <w:rPr>
                <w:rFonts w:hint="eastAsia" w:ascii="宋体" w:hAnsi="宋体"/>
                <w:b/>
                <w:color w:val="000000" w:themeColor="text1"/>
                <w:sz w:val="20"/>
                <w:szCs w:val="20"/>
              </w:rPr>
              <w:t>29.09.01;33.02.01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firstLine="420" w:firstLineChars="20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sym w:font="Wingdings 2" w:char="00A3"/>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sym w:font="Wingdings 2" w:char="00A3"/>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2020年1月10日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2020年8月2日（二阶段）</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ascii="宋体" w:hAnsi="宋体"/>
                <w:b/>
                <w:color w:val="000000" w:themeColor="text1"/>
                <w:sz w:val="20"/>
                <w:szCs w:val="20"/>
              </w:rPr>
            </w:pPr>
            <w:bookmarkStart w:id="5" w:name="组织名称Add1"/>
            <w:r>
              <w:rPr>
                <w:rFonts w:hint="eastAsia" w:ascii="宋体" w:hAnsi="宋体"/>
                <w:b/>
                <w:color w:val="000000" w:themeColor="text1"/>
                <w:sz w:val="20"/>
                <w:szCs w:val="20"/>
              </w:rPr>
              <w:t>宜兴涚平软件有限公司</w:t>
            </w:r>
            <w:bookmarkEnd w:id="5"/>
          </w:p>
          <w:p>
            <w:pPr>
              <w:keepNext w:val="0"/>
              <w:keepLines w:val="0"/>
              <w:suppressLineNumbers w:val="0"/>
              <w:spacing w:before="40" w:beforeAutospacing="0" w:after="40" w:afterAutospacing="0" w:line="240" w:lineRule="auto"/>
              <w:ind w:left="0" w:right="0"/>
              <w:rPr>
                <w:rFonts w:hint="eastAsia"/>
                <w:color w:val="000000"/>
                <w:szCs w:val="21"/>
                <w:lang w:val="de-DE" w:eastAsia="ja-JP"/>
              </w:rPr>
            </w:pPr>
            <w:bookmarkStart w:id="6" w:name="办公地址"/>
            <w:r>
              <w:rPr>
                <w:rFonts w:hint="eastAsia" w:ascii="宋体" w:hAnsi="宋体"/>
                <w:b/>
                <w:color w:val="000000" w:themeColor="text1"/>
                <w:sz w:val="20"/>
                <w:szCs w:val="20"/>
              </w:rPr>
              <w:t>宜兴市新街街道绿园路362号1409室</w:t>
            </w:r>
            <w:bookmarkEnd w:id="6"/>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r>
              <w:rPr>
                <w:rFonts w:hint="eastAsia" w:ascii="宋体" w:hAnsi="宋体"/>
                <w:b/>
                <w:color w:val="000000" w:themeColor="text1"/>
                <w:sz w:val="20"/>
                <w:szCs w:val="20"/>
              </w:rPr>
              <w:t>宜兴市新街街道绿园路362号1409室</w:t>
            </w:r>
          </w:p>
        </w:tc>
        <w:tc>
          <w:tcPr>
            <w:tcW w:w="571" w:type="dxa"/>
            <w:vAlign w:val="center"/>
          </w:tcPr>
          <w:p>
            <w:pPr>
              <w:keepNext w:val="0"/>
              <w:keepLines w:val="0"/>
              <w:suppressLineNumbers w:val="0"/>
              <w:spacing w:before="40" w:beforeAutospacing="0" w:after="40" w:afterAutospacing="0" w:line="240" w:lineRule="auto"/>
              <w:ind w:left="0" w:right="0"/>
              <w:rPr>
                <w:rFonts w:hint="default" w:ascii="Times New Roman" w:hAnsi="Times New Roman" w:eastAsia="黑体" w:cs="Times New Roman"/>
                <w:kern w:val="2"/>
                <w:sz w:val="21"/>
                <w:szCs w:val="21"/>
                <w:lang w:val="en-US" w:eastAsia="ja-JP" w:bidi="ar-SA"/>
              </w:rPr>
            </w:pPr>
            <w:r>
              <w:rPr>
                <w:rFonts w:hint="eastAsia" w:eastAsia="黑体"/>
                <w:sz w:val="21"/>
                <w:szCs w:val="21"/>
                <w:lang w:val="en-US" w:eastAsia="zh-CN"/>
              </w:rPr>
              <w:t>5</w:t>
            </w:r>
          </w:p>
        </w:tc>
        <w:tc>
          <w:tcPr>
            <w:tcW w:w="2803" w:type="dxa"/>
            <w:vAlign w:val="center"/>
          </w:tcPr>
          <w:p>
            <w:pPr>
              <w:pStyle w:val="20"/>
              <w:keepNext w:val="0"/>
              <w:keepLines w:val="0"/>
              <w:suppressLineNumbers w:val="0"/>
              <w:spacing w:beforeAutospacing="0" w:afterAutospacing="0"/>
              <w:ind w:left="0" w:right="0"/>
              <w:rPr>
                <w:rFonts w:hint="eastAsia" w:ascii="Times New Roman" w:hAnsi="Times New Roman" w:eastAsia="黑体" w:cs="Arial"/>
                <w:kern w:val="2"/>
                <w:sz w:val="21"/>
                <w:szCs w:val="21"/>
                <w:lang w:val="en-US" w:eastAsia="ja-JP" w:bidi="ar-SA"/>
              </w:rPr>
            </w:pPr>
            <w:bookmarkStart w:id="8" w:name="_GoBack"/>
            <w:r>
              <w:rPr>
                <w:rFonts w:hint="eastAsia"/>
                <w:color w:val="FF0000"/>
                <w:sz w:val="20"/>
                <w:lang w:val="en-US" w:eastAsia="zh-CN"/>
              </w:rPr>
              <w:t>空调</w:t>
            </w:r>
            <w:r>
              <w:rPr>
                <w:rFonts w:hint="eastAsia"/>
                <w:color w:val="FF0000"/>
                <w:sz w:val="20"/>
              </w:rPr>
              <w:t>能源控制及管理系统的研发、销售</w:t>
            </w:r>
            <w:bookmarkEnd w:id="8"/>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2"/>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rPr>
            </w:pPr>
            <w:r>
              <w:rPr>
                <w:rFonts w:hint="eastAsia"/>
              </w:rPr>
              <w:t>组内</w:t>
            </w:r>
          </w:p>
          <w:p>
            <w:pPr>
              <w:keepNext w:val="0"/>
              <w:keepLines w:val="0"/>
              <w:suppressLineNumbers w:val="0"/>
              <w:spacing w:before="0" w:beforeAutospacing="0" w:after="0" w:afterAutospacing="0"/>
              <w:ind w:left="0" w:right="0"/>
              <w:rPr>
                <w:rFonts w:hint="eastAsia"/>
              </w:rPr>
            </w:pPr>
            <w:r>
              <w:rPr>
                <w:rFonts w:hint="eastAsia"/>
              </w:rPr>
              <w:t>身份</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审核员</w:t>
            </w:r>
            <w:r>
              <w:rPr>
                <w:rFonts w:hint="eastAsia"/>
              </w:rPr>
              <w:t>注册</w:t>
            </w:r>
            <w:r>
              <w:rPr>
                <w:rFonts w:hint="eastAsia"/>
                <w:lang w:val="en-US" w:eastAsia="zh-CN"/>
              </w:rPr>
              <w:t>证书号</w:t>
            </w:r>
          </w:p>
        </w:tc>
        <w:tc>
          <w:tcPr>
            <w:tcW w:w="2179"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line="240" w:lineRule="exact"/>
              <w:ind w:left="0" w:right="0"/>
              <w:rPr>
                <w:rFonts w:hint="eastAsia" w:ascii="Times New Roman" w:hAnsi="Times New Roman" w:eastAsia="宋体" w:cs="Times New Roman"/>
                <w:kern w:val="2"/>
                <w:sz w:val="21"/>
                <w:szCs w:val="21"/>
                <w:lang w:val="en-US" w:eastAsia="zh-CN" w:bidi="ar-SA"/>
              </w:rPr>
            </w:pPr>
            <w:r>
              <w:rPr>
                <w:rFonts w:hint="eastAsia"/>
                <w:sz w:val="18"/>
                <w:szCs w:val="18"/>
              </w:rPr>
              <w:t>张磊</w:t>
            </w:r>
          </w:p>
        </w:tc>
        <w:tc>
          <w:tcPr>
            <w:tcW w:w="1089" w:type="dxa"/>
            <w:vAlign w:val="center"/>
          </w:tcPr>
          <w:p>
            <w:pPr>
              <w:keepNext w:val="0"/>
              <w:keepLines w:val="0"/>
              <w:suppressLineNumbers w:val="0"/>
              <w:spacing w:before="0" w:beforeAutospacing="0" w:after="0" w:afterAutospacing="0" w:line="240" w:lineRule="exact"/>
              <w:ind w:left="0" w:right="0"/>
              <w:rPr>
                <w:rFonts w:hint="default" w:ascii="Times New Roman" w:hAnsi="Times New Roman" w:eastAsia="宋体" w:cs="Times New Roman"/>
                <w:b/>
                <w:color w:val="000000"/>
                <w:kern w:val="2"/>
                <w:sz w:val="21"/>
                <w:szCs w:val="21"/>
                <w:highlight w:val="none"/>
                <w:lang w:val="en-US" w:eastAsia="zh-CN" w:bidi="ar-SA"/>
              </w:rPr>
            </w:pPr>
            <w:r>
              <w:rPr>
                <w:rFonts w:hint="eastAsia"/>
                <w:sz w:val="18"/>
                <w:szCs w:val="18"/>
              </w:rPr>
              <w:t>组长</w:t>
            </w:r>
          </w:p>
        </w:tc>
        <w:tc>
          <w:tcPr>
            <w:tcW w:w="711" w:type="dxa"/>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sz w:val="18"/>
                <w:szCs w:val="18"/>
              </w:rPr>
              <w:t>男</w:t>
            </w:r>
          </w:p>
        </w:tc>
        <w:tc>
          <w:tcPr>
            <w:tcW w:w="3870" w:type="dxa"/>
            <w:vAlign w:val="top"/>
          </w:tcPr>
          <w:p>
            <w:pPr>
              <w:keepNext w:val="0"/>
              <w:keepLines w:val="0"/>
              <w:suppressLineNumbers w:val="0"/>
              <w:spacing w:before="0" w:beforeAutospacing="0" w:after="0" w:afterAutospacing="0" w:line="240" w:lineRule="exact"/>
              <w:ind w:left="0" w:right="0"/>
              <w:rPr>
                <w:rFonts w:hint="eastAsia" w:ascii="Times New Roman" w:hAnsi="Times New Roman" w:eastAsia="宋体" w:cs="Times New Roman"/>
                <w:kern w:val="2"/>
                <w:sz w:val="21"/>
                <w:szCs w:val="24"/>
                <w:lang w:val="en-US" w:eastAsia="zh-CN" w:bidi="ar-SA"/>
              </w:rPr>
            </w:pPr>
            <w:r>
              <w:rPr>
                <w:rFonts w:hint="eastAsia"/>
                <w:sz w:val="18"/>
                <w:szCs w:val="18"/>
              </w:rPr>
              <w:t>审核员</w:t>
            </w:r>
          </w:p>
        </w:tc>
        <w:tc>
          <w:tcPr>
            <w:tcW w:w="2179" w:type="dxa"/>
            <w:vAlign w:val="center"/>
          </w:tcPr>
          <w:p>
            <w:pPr>
              <w:keepNext w:val="0"/>
              <w:keepLines w:val="0"/>
              <w:suppressLineNumbers w:val="0"/>
              <w:spacing w:before="0" w:beforeAutospacing="0" w:after="0" w:afterAutospacing="0" w:line="240" w:lineRule="exact"/>
              <w:ind w:left="0" w:right="0"/>
              <w:rPr>
                <w:rFonts w:hint="eastAsia" w:ascii="Times New Roman" w:hAnsi="Times New Roman" w:eastAsia="宋体" w:cs="Times New Roman"/>
                <w:b/>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b/>
                <w:color w:val="000000" w:themeColor="text1"/>
                <w:sz w:val="20"/>
                <w:szCs w:val="20"/>
              </w:rPr>
              <w:t>王真平</w:t>
            </w:r>
          </w:p>
        </w:tc>
        <w:tc>
          <w:tcPr>
            <w:tcW w:w="1089" w:type="dxa"/>
            <w:vAlign w:val="center"/>
          </w:tcPr>
          <w:p>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b/>
                <w:color w:val="000000" w:themeColor="text1"/>
                <w:sz w:val="20"/>
                <w:szCs w:val="20"/>
              </w:rPr>
              <w:t>组员</w:t>
            </w:r>
          </w:p>
        </w:tc>
        <w:tc>
          <w:tcPr>
            <w:tcW w:w="711" w:type="dxa"/>
            <w:vAlign w:val="center"/>
          </w:tcPr>
          <w:p>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b/>
                <w:color w:val="000000" w:themeColor="text1"/>
                <w:sz w:val="20"/>
                <w:szCs w:val="20"/>
              </w:rPr>
              <w:t>女</w:t>
            </w:r>
          </w:p>
        </w:tc>
        <w:tc>
          <w:tcPr>
            <w:tcW w:w="3870" w:type="dxa"/>
            <w:vAlign w:val="center"/>
          </w:tcPr>
          <w:p>
            <w:pPr>
              <w:keepNext w:val="0"/>
              <w:keepLines w:val="0"/>
              <w:suppressLineNumbers w:val="0"/>
              <w:spacing w:before="0" w:beforeAutospacing="0" w:after="0" w:afterAutospacing="0" w:line="240" w:lineRule="exact"/>
              <w:ind w:left="0" w:right="0"/>
              <w:jc w:val="center"/>
              <w:rPr>
                <w:rFonts w:hint="eastAsia"/>
                <w:b/>
                <w:color w:val="000000" w:themeColor="text1"/>
                <w:sz w:val="20"/>
                <w:szCs w:val="20"/>
              </w:rPr>
            </w:pPr>
            <w:r>
              <w:rPr>
                <w:rFonts w:hint="eastAsia"/>
                <w:b/>
                <w:color w:val="000000" w:themeColor="text1"/>
                <w:sz w:val="20"/>
                <w:szCs w:val="20"/>
              </w:rPr>
              <w:t>专家</w:t>
            </w:r>
          </w:p>
          <w:p>
            <w:pPr>
              <w:keepNext w:val="0"/>
              <w:keepLines w:val="0"/>
              <w:suppressLineNumbers w:val="0"/>
              <w:spacing w:before="0" w:beforeAutospacing="0" w:after="0" w:afterAutospacing="0" w:line="240" w:lineRule="exact"/>
              <w:ind w:left="0" w:right="0"/>
              <w:jc w:val="center"/>
              <w:rPr>
                <w:rFonts w:hint="eastAsia"/>
                <w:sz w:val="18"/>
                <w:szCs w:val="18"/>
              </w:rPr>
            </w:pPr>
          </w:p>
        </w:tc>
        <w:tc>
          <w:tcPr>
            <w:tcW w:w="2179" w:type="dxa"/>
            <w:vAlign w:val="center"/>
          </w:tcPr>
          <w:p>
            <w:pPr>
              <w:keepNext w:val="0"/>
              <w:keepLines w:val="0"/>
              <w:suppressLineNumbers w:val="0"/>
              <w:spacing w:before="0" w:beforeAutospacing="0" w:after="0" w:afterAutospacing="0" w:line="240" w:lineRule="exact"/>
              <w:ind w:left="0" w:right="0"/>
              <w:jc w:val="center"/>
              <w:rPr>
                <w:rFonts w:hint="eastAsia"/>
                <w:b/>
                <w:szCs w:val="21"/>
              </w:rPr>
            </w:pPr>
            <w:r>
              <w:rPr>
                <w:rFonts w:hint="eastAsia"/>
                <w:b/>
                <w:color w:val="000000" w:themeColor="text1"/>
                <w:sz w:val="20"/>
                <w:szCs w:val="20"/>
              </w:rPr>
              <w:t>29.09.01,33.02.01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17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108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p>
        </w:tc>
        <w:tc>
          <w:tcPr>
            <w:tcW w:w="1089" w:type="dxa"/>
            <w:vAlign w:val="center"/>
          </w:tcPr>
          <w:p>
            <w:pPr>
              <w:keepNext w:val="0"/>
              <w:keepLines w:val="0"/>
              <w:suppressLineNumbers w:val="0"/>
              <w:spacing w:before="0" w:beforeAutospacing="0" w:after="0" w:afterAutospacing="0"/>
              <w:ind w:left="0" w:right="0"/>
              <w:rPr>
                <w:rFonts w:hint="eastAsia"/>
              </w:rPr>
            </w:pP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经现场确认已整改，整改有效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color w:val="auto"/>
                <w:vertAlign w:val="baseline"/>
              </w:rPr>
            </w:pPr>
            <w:r>
              <w:rPr>
                <w:rFonts w:hint="eastAsia"/>
                <w:color w:val="auto"/>
              </w:rPr>
              <w:t>QMS</w:t>
            </w:r>
          </w:p>
        </w:tc>
        <w:tc>
          <w:tcPr>
            <w:tcW w:w="1698" w:type="dxa"/>
            <w:shd w:val="clear" w:color="auto" w:fill="auto"/>
          </w:tcPr>
          <w:p>
            <w:pPr>
              <w:keepNext w:val="0"/>
              <w:keepLines w:val="0"/>
              <w:suppressLineNumbers w:val="0"/>
              <w:spacing w:before="0" w:beforeAutospacing="0" w:after="0" w:afterAutospacing="0"/>
              <w:ind w:left="0" w:right="0"/>
              <w:rPr>
                <w:rFonts w:hint="default" w:eastAsia="宋体"/>
                <w:color w:val="auto"/>
                <w:vertAlign w:val="baseline"/>
                <w:lang w:val="en-US" w:eastAsia="zh-CN"/>
              </w:rPr>
            </w:pPr>
            <w:r>
              <w:rPr>
                <w:rFonts w:hint="eastAsia"/>
                <w:color w:val="auto"/>
                <w:vertAlign w:val="baseline"/>
                <w:lang w:val="en-US" w:eastAsia="zh-CN"/>
              </w:rPr>
              <w:t>0</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color w:val="auto"/>
                <w:vertAlign w:val="baseline"/>
                <w:lang w:val="en-US" w:eastAsia="zh-CN"/>
              </w:rPr>
            </w:pPr>
            <w:r>
              <w:rPr>
                <w:rFonts w:hint="eastAsia"/>
                <w:color w:val="auto"/>
                <w:vertAlign w:val="baseline"/>
                <w:lang w:val="en-US" w:eastAsia="zh-CN"/>
              </w:rPr>
              <w:t>0</w:t>
            </w:r>
          </w:p>
        </w:tc>
        <w:tc>
          <w:tcPr>
            <w:tcW w:w="1560" w:type="dxa"/>
            <w:shd w:val="clear" w:color="auto" w:fill="auto"/>
          </w:tcPr>
          <w:p>
            <w:pPr>
              <w:keepNext w:val="0"/>
              <w:keepLines w:val="0"/>
              <w:suppressLineNumbers w:val="0"/>
              <w:spacing w:before="0" w:beforeAutospacing="0" w:after="0" w:afterAutospacing="0"/>
              <w:ind w:left="0" w:right="0"/>
              <w:rPr>
                <w:rFonts w:hint="default" w:eastAsia="宋体"/>
                <w:color w:val="auto"/>
                <w:vertAlign w:val="baseline"/>
                <w:lang w:val="en-US" w:eastAsia="zh-CN"/>
              </w:rPr>
            </w:pPr>
            <w:r>
              <w:rPr>
                <w:rFonts w:hint="eastAsia"/>
                <w:color w:val="auto"/>
                <w:vertAlign w:val="baseline"/>
                <w:lang w:val="en-US" w:eastAsia="zh-CN"/>
              </w:rPr>
              <w:t>0</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vertAlign w:val="baseline"/>
                <w:lang w:val="en-US" w:eastAsia="zh-CN" w:bidi="ar-SA"/>
              </w:rPr>
            </w:pPr>
            <w:r>
              <w:rPr>
                <w:rFonts w:hint="eastAsia"/>
                <w:color w:val="auto"/>
                <w:lang w:eastAsia="zh-CN"/>
              </w:rPr>
              <w:t>☑</w:t>
            </w:r>
            <w:r>
              <w:rPr>
                <w:rFonts w:hint="eastAsia"/>
                <w:color w:val="auto"/>
              </w:rPr>
              <w:t>验证合格</w:t>
            </w:r>
            <w:r>
              <w:rPr>
                <w:rFonts w:hint="eastAsia"/>
                <w:color w:val="auto"/>
                <w:lang w:val="en-US" w:eastAsia="zh-CN"/>
              </w:rPr>
              <w:t xml:space="preserve"> </w:t>
            </w:r>
            <w:r>
              <w:rPr>
                <w:rFonts w:hint="eastAsia"/>
                <w:color w:val="auto"/>
              </w:rPr>
              <w:t>□仍有问题</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color w:val="auto"/>
                <w:vertAlign w:val="baseline"/>
              </w:rPr>
            </w:pPr>
            <w:r>
              <w:rPr>
                <w:rFonts w:hint="eastAsia"/>
                <w:color w:val="auto"/>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color w:val="auto"/>
                <w:vertAlign w:val="baseline"/>
                <w:lang w:eastAsia="zh-CN"/>
              </w:rPr>
            </w:pPr>
            <w:r>
              <w:rPr>
                <w:rFonts w:hint="eastAsia"/>
                <w:color w:val="auto"/>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color w:val="auto"/>
                <w:vertAlign w:val="baseline"/>
                <w:lang w:val="en-US" w:eastAsia="zh-CN"/>
              </w:rPr>
            </w:pPr>
            <w:r>
              <w:rPr>
                <w:rFonts w:hint="eastAsia"/>
                <w:color w:val="auto"/>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vertAlign w:val="baseline"/>
                <w:lang w:val="en-US" w:eastAsia="zh-CN" w:bidi="ar-SA"/>
              </w:rPr>
            </w:pPr>
            <w:r>
              <w:rPr>
                <w:rFonts w:hint="eastAsia"/>
                <w:color w:val="auto"/>
              </w:rPr>
              <w:t>□验证合格</w:t>
            </w:r>
            <w:r>
              <w:rPr>
                <w:rFonts w:hint="eastAsia"/>
                <w:color w:val="auto"/>
                <w:lang w:val="en-US" w:eastAsia="zh-CN"/>
              </w:rPr>
              <w:t xml:space="preserve"> </w:t>
            </w:r>
            <w:r>
              <w:rPr>
                <w:rFonts w:hint="eastAsia"/>
                <w:color w:val="auto"/>
              </w:rPr>
              <w:t>□仍有问题</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lang w:eastAsia="zh-CN"/>
        </w:rPr>
        <w:t>☑</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推荐保持认证注册(</w:t>
            </w:r>
            <w:r>
              <w:rPr>
                <w:rFonts w:hint="eastAsia"/>
              </w:rPr>
              <w:sym w:font="Wingdings 2" w:char="0052"/>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r>
              <w:rPr>
                <w:rFonts w:hint="default" w:eastAsia="宋体"/>
                <w:sz w:val="21"/>
                <w:szCs w:val="21"/>
                <w:lang w:val="en-US" w:eastAsia="zh-CN"/>
              </w:rPr>
              <w:drawing>
                <wp:anchor distT="0" distB="0" distL="114300" distR="114300" simplePos="0" relativeHeight="251659264" behindDoc="0" locked="0" layoutInCell="1" allowOverlap="1">
                  <wp:simplePos x="0" y="0"/>
                  <wp:positionH relativeFrom="column">
                    <wp:posOffset>229235</wp:posOffset>
                  </wp:positionH>
                  <wp:positionV relativeFrom="paragraph">
                    <wp:posOffset>10795</wp:posOffset>
                  </wp:positionV>
                  <wp:extent cx="514350" cy="371475"/>
                  <wp:effectExtent l="0" t="0" r="0" b="9525"/>
                  <wp:wrapNone/>
                  <wp:docPr id="4" name="图片 4"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keepNext w:val="0"/>
              <w:keepLines w:val="0"/>
              <w:suppressLineNumbers w:val="0"/>
              <w:spacing w:before="0" w:beforeAutospacing="0" w:after="0" w:afterAutospacing="0"/>
              <w:ind w:left="0" w:right="0"/>
              <w:rPr>
                <w:rFonts w:hint="eastAsia"/>
              </w:rPr>
            </w:pPr>
          </w:p>
        </w:tc>
        <w:tc>
          <w:tcPr>
            <w:tcW w:w="283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2021-06-19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t>☑法律法规 ☑技术与竞争 ☑市场</w:t>
                  </w:r>
                  <w:r>
                    <w:rPr>
                      <w:rFonts w:hint="eastAsia" w:ascii="宋体" w:hAnsi="宋体" w:cs="宋体"/>
                      <w:kern w:val="0"/>
                      <w:sz w:val="20"/>
                    </w:rPr>
                    <w:t>因素</w:t>
                  </w:r>
                  <w:r>
                    <w:rPr>
                      <w:rFonts w:hint="eastAsia"/>
                    </w:rPr>
                    <w:t xml:space="preserve"> </w:t>
                  </w:r>
                  <w:r>
                    <w:rPr>
                      <w:rFonts w:hint="eastAsia"/>
                    </w:rPr>
                    <w:sym w:font="Wingdings" w:char="00A8"/>
                  </w:r>
                  <w:r>
                    <w:rPr>
                      <w:rFonts w:hint="eastAsia" w:ascii="宋体" w:hAnsi="宋体" w:cs="宋体"/>
                      <w:kern w:val="0"/>
                      <w:sz w:val="20"/>
                    </w:rPr>
                    <w:t>行业竞争对手</w:t>
                  </w:r>
                  <w:r>
                    <w:rPr>
                      <w:rFonts w:hint="eastAsia"/>
                    </w:rPr>
                    <w:t xml:space="preserve">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rPr>
                    <w:t xml:space="preserve">☑价值观 ☑文化与知识  ☑绩效 </w:t>
                  </w:r>
                  <w:r>
                    <w:rPr>
                      <w:rFonts w:hint="eastAsia"/>
                    </w:rPr>
                    <w:sym w:font="Wingdings" w:char="00A8"/>
                  </w:r>
                  <w:r>
                    <w:rPr>
                      <w:rFonts w:hint="eastAsia" w:ascii="宋体" w:hAnsi="宋体" w:cs="宋体"/>
                      <w:kern w:val="0"/>
                      <w:sz w:val="20"/>
                    </w:rPr>
                    <w:t>财务</w:t>
                  </w:r>
                  <w:r>
                    <w:rPr>
                      <w:rFonts w:hint="eastAsia"/>
                    </w:rPr>
                    <w:t xml:space="preserve"> </w:t>
                  </w:r>
                  <w:r>
                    <w:rPr>
                      <w:rFonts w:hint="eastAsia"/>
                    </w:rPr>
                    <w:sym w:font="Wingdings" w:char="00A8"/>
                  </w:r>
                  <w:r>
                    <w:rPr>
                      <w:rFonts w:hint="eastAsia" w:ascii="宋体" w:hAnsi="宋体" w:cs="宋体"/>
                      <w:kern w:val="0"/>
                      <w:sz w:val="20"/>
                    </w:rPr>
                    <w:t>执行力</w:t>
                  </w:r>
                  <w:r>
                    <w:rPr>
                      <w:rFonts w:hint="eastAsia"/>
                    </w:rPr>
                    <w:t xml:space="preserve"> □其他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确定了与相关管理体系有关的相关方及需求和希望；监视和评审了相关相关信息。</w:t>
            </w:r>
          </w:p>
          <w:tbl>
            <w:tblPr>
              <w:tblStyle w:val="9"/>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2756"/>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suppressLineNumbers w:val="0"/>
                    <w:spacing w:before="0" w:beforeAutospacing="0" w:after="0" w:afterAutospacing="0"/>
                    <w:ind w:left="0" w:right="0"/>
                    <w:rPr>
                      <w:rFonts w:hint="eastAsia"/>
                      <w:highlight w:val="cyan"/>
                    </w:rPr>
                  </w:pPr>
                  <w:r>
                    <w:rPr>
                      <w:rFonts w:hint="eastAsia"/>
                    </w:rPr>
                    <w:t>重要的相关方</w:t>
                  </w:r>
                </w:p>
              </w:tc>
              <w:tc>
                <w:tcPr>
                  <w:tcW w:w="2756" w:type="dxa"/>
                  <w:vAlign w:val="top"/>
                </w:tcPr>
                <w:p>
                  <w:pPr>
                    <w:keepNext w:val="0"/>
                    <w:keepLines w:val="0"/>
                    <w:suppressLineNumbers w:val="0"/>
                    <w:spacing w:before="0" w:beforeAutospacing="0" w:after="0" w:afterAutospacing="0"/>
                    <w:ind w:left="0" w:right="0"/>
                    <w:rPr>
                      <w:rFonts w:hint="eastAsia"/>
                      <w:highlight w:val="cyan"/>
                    </w:rPr>
                  </w:pPr>
                  <w:r>
                    <w:rPr>
                      <w:rFonts w:hint="eastAsia"/>
                    </w:rPr>
                    <w:t>相关方名称举例</w:t>
                  </w:r>
                </w:p>
              </w:tc>
              <w:tc>
                <w:tcPr>
                  <w:tcW w:w="3840" w:type="dxa"/>
                  <w:vAlign w:val="top"/>
                </w:tcPr>
                <w:p>
                  <w:pPr>
                    <w:keepNext w:val="0"/>
                    <w:keepLines w:val="0"/>
                    <w:suppressLineNumbers w:val="0"/>
                    <w:spacing w:before="0" w:beforeAutospacing="0" w:after="0" w:afterAutospacing="0"/>
                    <w:ind w:left="0" w:right="0"/>
                    <w:rPr>
                      <w:rFonts w:hint="eastAsia"/>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rPr>
                  </w:pPr>
                  <w:r>
                    <w:rPr>
                      <w:rFonts w:hint="eastAsia"/>
                    </w:rPr>
                    <w:t>☑政府机构</w:t>
                  </w:r>
                </w:p>
              </w:tc>
              <w:tc>
                <w:tcPr>
                  <w:tcW w:w="2756" w:type="dxa"/>
                  <w:vAlign w:val="center"/>
                </w:tcPr>
                <w:p>
                  <w:pPr>
                    <w:keepNext w:val="0"/>
                    <w:keepLines w:val="0"/>
                    <w:suppressLineNumbers w:val="0"/>
                    <w:spacing w:before="0" w:beforeAutospacing="0" w:after="0" w:afterAutospacing="0"/>
                    <w:ind w:left="0" w:right="0"/>
                    <w:rPr>
                      <w:rFonts w:hint="eastAsia"/>
                      <w:szCs w:val="22"/>
                    </w:rPr>
                  </w:pPr>
                  <w:r>
                    <w:rPr>
                      <w:rFonts w:hint="eastAsia"/>
                    </w:rPr>
                    <w:t>例如：宜兴市市场监督管理局</w:t>
                  </w:r>
                </w:p>
              </w:tc>
              <w:tc>
                <w:tcPr>
                  <w:tcW w:w="3840" w:type="dxa"/>
                  <w:vAlign w:val="top"/>
                </w:tcPr>
                <w:p>
                  <w:pPr>
                    <w:keepNext w:val="0"/>
                    <w:keepLines w:val="0"/>
                    <w:suppressLineNumbers w:val="0"/>
                    <w:spacing w:before="0" w:beforeAutospacing="0" w:after="0" w:afterAutospacing="0"/>
                    <w:ind w:left="0" w:right="0"/>
                    <w:rPr>
                      <w:rFonts w:hint="eastAsia"/>
                    </w:rPr>
                  </w:pPr>
                  <w:r>
                    <w:rPr>
                      <w:rFonts w:hint="eastAsia"/>
                    </w:rPr>
                    <w:t>☑遵守相关的法律法规</w:t>
                  </w:r>
                </w:p>
                <w:p>
                  <w:pPr>
                    <w:keepNext w:val="0"/>
                    <w:keepLines w:val="0"/>
                    <w:suppressLineNumbers w:val="0"/>
                    <w:spacing w:before="0" w:beforeAutospacing="0" w:after="0" w:afterAutospacing="0"/>
                    <w:ind w:left="0" w:right="0"/>
                    <w:rPr>
                      <w:rFonts w:hint="eastAsia"/>
                    </w:rPr>
                  </w:pPr>
                  <w:r>
                    <w:rPr>
                      <w:rFonts w:hint="eastAsia"/>
                    </w:rPr>
                    <w:t>☑产品质量符合标准</w:t>
                  </w:r>
                </w:p>
                <w:p>
                  <w:pPr>
                    <w:keepNext w:val="0"/>
                    <w:keepLines w:val="0"/>
                    <w:suppressLineNumbers w:val="0"/>
                    <w:spacing w:before="0" w:beforeAutospacing="0" w:after="0" w:afterAutospacing="0"/>
                    <w:ind w:left="0" w:right="0"/>
                    <w:rPr>
                      <w:rFonts w:hint="eastAsia"/>
                      <w:szCs w:val="22"/>
                    </w:rPr>
                  </w:pPr>
                  <w:r>
                    <w:rPr>
                      <w:rFonts w:hint="eastAsia" w:ascii="Segoe UI Emoji" w:hAnsi="Segoe UI Emoji" w:cs="Segoe UI Emoji"/>
                    </w:rPr>
                    <w:t>☑</w:t>
                  </w:r>
                  <w:r>
                    <w:rPr>
                      <w:rFonts w:hint="eastAsia" w:ascii="宋体" w:hAnsi="宋体" w:cs="宋体"/>
                    </w:rPr>
                    <w:t>经济效益、社会效益</w:t>
                  </w:r>
                  <w:r>
                    <w:rPr>
                      <w:rFonts w:hint="eastAsia"/>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rPr>
                  </w:pPr>
                  <w:r>
                    <w:rPr>
                      <w:rFonts w:hint="eastAsia"/>
                    </w:rPr>
                    <w:t>☑供方</w:t>
                  </w:r>
                </w:p>
              </w:tc>
              <w:tc>
                <w:tcPr>
                  <w:tcW w:w="2756" w:type="dxa"/>
                  <w:vAlign w:val="center"/>
                </w:tcPr>
                <w:p>
                  <w:pPr>
                    <w:keepNext w:val="0"/>
                    <w:keepLines w:val="0"/>
                    <w:suppressLineNumbers w:val="0"/>
                    <w:spacing w:before="0" w:beforeAutospacing="0" w:after="0" w:afterAutospacing="0"/>
                    <w:ind w:left="0" w:right="0"/>
                    <w:rPr>
                      <w:rFonts w:hint="eastAsia"/>
                      <w:szCs w:val="22"/>
                    </w:rPr>
                  </w:pPr>
                  <w:r>
                    <w:rPr>
                      <w:rFonts w:hint="eastAsia"/>
                    </w:rPr>
                    <w:t>例如：</w:t>
                  </w:r>
                  <w:r>
                    <w:rPr>
                      <w:rFonts w:hint="eastAsia"/>
                      <w:lang w:val="en-US" w:eastAsia="zh-CN"/>
                    </w:rPr>
                    <w:t>深圳研威智能科技有限公司</w:t>
                  </w:r>
                </w:p>
              </w:tc>
              <w:tc>
                <w:tcPr>
                  <w:tcW w:w="3840" w:type="dxa"/>
                  <w:vAlign w:val="top"/>
                </w:tcPr>
                <w:p>
                  <w:pPr>
                    <w:keepNext w:val="0"/>
                    <w:keepLines w:val="0"/>
                    <w:suppressLineNumbers w:val="0"/>
                    <w:spacing w:before="0" w:beforeAutospacing="0" w:after="0" w:afterAutospacing="0"/>
                    <w:ind w:left="0" w:right="0"/>
                    <w:rPr>
                      <w:rFonts w:hint="eastAsia"/>
                    </w:rPr>
                  </w:pPr>
                  <w:r>
                    <w:rPr>
                      <w:rFonts w:hint="eastAsia"/>
                    </w:rPr>
                    <w:t>☑组织的持续经营、</w:t>
                  </w:r>
                </w:p>
                <w:p>
                  <w:pPr>
                    <w:keepNext w:val="0"/>
                    <w:keepLines w:val="0"/>
                    <w:suppressLineNumbers w:val="0"/>
                    <w:spacing w:before="0" w:beforeAutospacing="0" w:after="0" w:afterAutospacing="0"/>
                    <w:ind w:left="0" w:right="0"/>
                    <w:rPr>
                      <w:rFonts w:hint="eastAsia"/>
                    </w:rPr>
                  </w:pPr>
                  <w:r>
                    <w:rPr>
                      <w:rFonts w:hint="eastAsia"/>
                    </w:rPr>
                    <w:t>☑明示采购的质量要求</w:t>
                  </w:r>
                </w:p>
                <w:p>
                  <w:pPr>
                    <w:pStyle w:val="2"/>
                    <w:keepNext w:val="0"/>
                    <w:keepLines w:val="0"/>
                    <w:suppressLineNumbers w:val="0"/>
                    <w:spacing w:beforeAutospacing="0" w:afterAutospacing="0"/>
                    <w:ind w:left="0" w:right="0"/>
                    <w:rPr>
                      <w:rFonts w:hint="eastAsia"/>
                    </w:rPr>
                  </w:pPr>
                  <w:r>
                    <w:rPr>
                      <w:rFonts w:hint="eastAsia"/>
                    </w:rPr>
                    <w:t>☑长期合作、互利共赢</w:t>
                  </w:r>
                </w:p>
                <w:p>
                  <w:pPr>
                    <w:keepNext w:val="0"/>
                    <w:keepLines w:val="0"/>
                    <w:suppressLineNumbers w:val="0"/>
                    <w:spacing w:before="0" w:beforeAutospacing="0" w:after="0" w:afterAutospacing="0"/>
                    <w:ind w:left="0" w:right="0"/>
                    <w:rPr>
                      <w:rFonts w:hint="eastAsia"/>
                      <w:szCs w:val="22"/>
                    </w:rPr>
                  </w:pPr>
                  <w:r>
                    <w:rPr>
                      <w:rFonts w:hint="eastAsia"/>
                    </w:rPr>
                    <w:t>☑及时结算货款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rPr>
                  </w:pPr>
                  <w:r>
                    <w:rPr>
                      <w:rFonts w:hint="eastAsia"/>
                    </w:rPr>
                    <w:t>☑顾客</w:t>
                  </w:r>
                </w:p>
              </w:tc>
              <w:tc>
                <w:tcPr>
                  <w:tcW w:w="2756" w:type="dxa"/>
                  <w:vAlign w:val="center"/>
                </w:tcPr>
                <w:p>
                  <w:pPr>
                    <w:keepNext w:val="0"/>
                    <w:keepLines w:val="0"/>
                    <w:suppressLineNumbers w:val="0"/>
                    <w:spacing w:before="0" w:beforeAutospacing="0" w:after="0" w:afterAutospacing="0"/>
                    <w:ind w:left="0" w:right="0"/>
                    <w:rPr>
                      <w:rFonts w:hint="eastAsia"/>
                      <w:szCs w:val="22"/>
                    </w:rPr>
                  </w:pPr>
                  <w:r>
                    <w:rPr>
                      <w:rFonts w:hint="eastAsia"/>
                    </w:rPr>
                    <w:t>例如： 江苏区宇能源有限公司</w:t>
                  </w:r>
                </w:p>
              </w:tc>
              <w:tc>
                <w:tcPr>
                  <w:tcW w:w="3840" w:type="dxa"/>
                  <w:vAlign w:val="top"/>
                </w:tcPr>
                <w:p>
                  <w:pPr>
                    <w:keepNext w:val="0"/>
                    <w:keepLines w:val="0"/>
                    <w:suppressLineNumbers w:val="0"/>
                    <w:spacing w:before="0" w:beforeAutospacing="0" w:after="0" w:afterAutospacing="0"/>
                    <w:ind w:left="0" w:right="0"/>
                    <w:rPr>
                      <w:rFonts w:hint="eastAsia"/>
                    </w:rPr>
                  </w:pPr>
                  <w:r>
                    <w:rPr>
                      <w:rFonts w:hint="eastAsia"/>
                    </w:rPr>
                    <w:t>☑产品质量符合顾客要求</w:t>
                  </w:r>
                </w:p>
                <w:p>
                  <w:pPr>
                    <w:keepNext w:val="0"/>
                    <w:keepLines w:val="0"/>
                    <w:suppressLineNumbers w:val="0"/>
                    <w:spacing w:before="0" w:beforeAutospacing="0" w:after="0" w:afterAutospacing="0"/>
                    <w:ind w:left="0" w:right="0"/>
                    <w:rPr>
                      <w:rFonts w:hint="eastAsia"/>
                    </w:rPr>
                  </w:pPr>
                  <w:r>
                    <w:rPr>
                      <w:rFonts w:hint="eastAsia"/>
                    </w:rPr>
                    <w:t>☑及时交货</w:t>
                  </w:r>
                </w:p>
                <w:p>
                  <w:pPr>
                    <w:keepNext w:val="0"/>
                    <w:keepLines w:val="0"/>
                    <w:suppressLineNumbers w:val="0"/>
                    <w:spacing w:before="0" w:beforeAutospacing="0" w:after="0" w:afterAutospacing="0"/>
                    <w:ind w:left="0" w:right="0"/>
                    <w:rPr>
                      <w:rFonts w:hint="eastAsia"/>
                    </w:rPr>
                  </w:pPr>
                  <w:r>
                    <w:rPr>
                      <w:rFonts w:hint="eastAsia" w:ascii="Segoe UI Emoji" w:hAnsi="Segoe UI Emoji" w:cs="Segoe UI Emoji"/>
                    </w:rPr>
                    <w:t>☑</w:t>
                  </w:r>
                  <w:r>
                    <w:rPr>
                      <w:rFonts w:hint="eastAsia"/>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szCs w:val="24"/>
                    </w:rPr>
                  </w:pPr>
                  <w:r>
                    <w:rPr>
                      <w:rFonts w:hint="eastAsia"/>
                    </w:rPr>
                    <w:t>□消费者</w:t>
                  </w:r>
                </w:p>
              </w:tc>
              <w:tc>
                <w:tcPr>
                  <w:tcW w:w="2756" w:type="dxa"/>
                  <w:vAlign w:val="center"/>
                </w:tcPr>
                <w:p>
                  <w:pPr>
                    <w:keepNext w:val="0"/>
                    <w:keepLines w:val="0"/>
                    <w:suppressLineNumbers w:val="0"/>
                    <w:spacing w:before="0" w:beforeAutospacing="0" w:after="0" w:afterAutospacing="0"/>
                    <w:ind w:left="0" w:right="0"/>
                    <w:rPr>
                      <w:rFonts w:hint="eastAsia"/>
                      <w:szCs w:val="24"/>
                    </w:rPr>
                  </w:pPr>
                  <w:r>
                    <w:rPr>
                      <w:rFonts w:hint="eastAsia"/>
                    </w:rPr>
                    <w:t>——</w:t>
                  </w:r>
                </w:p>
              </w:tc>
              <w:tc>
                <w:tcPr>
                  <w:tcW w:w="3840" w:type="dxa"/>
                  <w:vAlign w:val="top"/>
                </w:tcPr>
                <w:p>
                  <w:pPr>
                    <w:keepNext w:val="0"/>
                    <w:keepLines w:val="0"/>
                    <w:suppressLineNumbers w:val="0"/>
                    <w:spacing w:before="0" w:beforeAutospacing="0" w:after="0" w:afterAutospacing="0"/>
                    <w:ind w:left="0" w:right="0"/>
                    <w:rPr>
                      <w:rFonts w:hint="eastAsia"/>
                    </w:rPr>
                  </w:pPr>
                  <w:r>
                    <w:rPr>
                      <w:rFonts w:hint="eastAsia"/>
                    </w:rPr>
                    <w:t>□良好的使用感受、持续经营</w:t>
                  </w:r>
                </w:p>
                <w:p>
                  <w:pPr>
                    <w:keepNext w:val="0"/>
                    <w:keepLines w:val="0"/>
                    <w:suppressLineNumbers w:val="0"/>
                    <w:spacing w:before="0" w:beforeAutospacing="0" w:after="0" w:afterAutospacing="0"/>
                    <w:ind w:left="0" w:right="0"/>
                    <w:rPr>
                      <w:rFonts w:hint="eastAsia"/>
                    </w:rPr>
                  </w:pPr>
                  <w:r>
                    <w:rPr>
                      <w:rFonts w:hint="eastAsia"/>
                    </w:rPr>
                    <w:t>□价格合理</w:t>
                  </w:r>
                </w:p>
                <w:p>
                  <w:pPr>
                    <w:keepNext w:val="0"/>
                    <w:keepLines w:val="0"/>
                    <w:suppressLineNumbers w:val="0"/>
                    <w:spacing w:before="0" w:beforeAutospacing="0" w:after="0" w:afterAutospacing="0"/>
                    <w:ind w:left="0" w:right="0"/>
                    <w:rPr>
                      <w:rFonts w:hint="eastAsia"/>
                    </w:rPr>
                  </w:pPr>
                  <w:r>
                    <w:rPr>
                      <w:rFonts w:hint="eastAsia"/>
                    </w:rPr>
                    <w:t>□产品质量和服务质量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rPr>
                  </w:pPr>
                  <w:r>
                    <w:rPr>
                      <w:rFonts w:hint="eastAsia"/>
                    </w:rPr>
                    <w:t>☑员工</w:t>
                  </w:r>
                </w:p>
              </w:tc>
              <w:tc>
                <w:tcPr>
                  <w:tcW w:w="2756" w:type="dxa"/>
                  <w:vAlign w:val="center"/>
                </w:tcPr>
                <w:p>
                  <w:pPr>
                    <w:keepNext w:val="0"/>
                    <w:keepLines w:val="0"/>
                    <w:suppressLineNumbers w:val="0"/>
                    <w:spacing w:before="0" w:beforeAutospacing="0" w:after="0" w:afterAutospacing="0"/>
                    <w:ind w:left="0" w:right="0"/>
                    <w:rPr>
                      <w:rFonts w:hint="eastAsia"/>
                    </w:rPr>
                  </w:pPr>
                  <w:r>
                    <w:rPr>
                      <w:rFonts w:hint="eastAsia"/>
                      <w:szCs w:val="24"/>
                    </w:rPr>
                    <w:t>例如：公司员工</w:t>
                  </w:r>
                </w:p>
              </w:tc>
              <w:tc>
                <w:tcPr>
                  <w:tcW w:w="3840" w:type="dxa"/>
                  <w:vAlign w:val="top"/>
                </w:tcPr>
                <w:p>
                  <w:pPr>
                    <w:keepNext w:val="0"/>
                    <w:keepLines w:val="0"/>
                    <w:suppressLineNumbers w:val="0"/>
                    <w:spacing w:before="0" w:beforeAutospacing="0" w:after="0" w:afterAutospacing="0"/>
                    <w:ind w:left="0" w:right="0"/>
                    <w:rPr>
                      <w:rFonts w:hint="eastAsia"/>
                    </w:rPr>
                  </w:pPr>
                  <w:r>
                    <w:rPr>
                      <w:rFonts w:hint="eastAsia"/>
                    </w:rPr>
                    <w:t>☑组织的持续经营、自我发展</w:t>
                  </w:r>
                </w:p>
                <w:p>
                  <w:pPr>
                    <w:keepNext w:val="0"/>
                    <w:keepLines w:val="0"/>
                    <w:suppressLineNumbers w:val="0"/>
                    <w:spacing w:before="0" w:beforeAutospacing="0" w:after="0" w:afterAutospacing="0"/>
                    <w:ind w:left="0" w:right="0"/>
                    <w:rPr>
                      <w:rFonts w:hint="eastAsia"/>
                    </w:rPr>
                  </w:pPr>
                  <w:r>
                    <w:rPr>
                      <w:rFonts w:hint="eastAsia"/>
                    </w:rPr>
                    <w:t xml:space="preserve">☑薪资、福利增加 </w:t>
                  </w:r>
                </w:p>
                <w:p>
                  <w:pPr>
                    <w:keepNext w:val="0"/>
                    <w:keepLines w:val="0"/>
                    <w:suppressLineNumbers w:val="0"/>
                    <w:spacing w:before="0" w:beforeAutospacing="0" w:after="0" w:afterAutospacing="0"/>
                    <w:ind w:left="0" w:right="0"/>
                    <w:rPr>
                      <w:rFonts w:hint="eastAsia"/>
                    </w:rPr>
                  </w:pPr>
                  <w:r>
                    <w:rPr>
                      <w:rFonts w:hint="eastAsia"/>
                    </w:rPr>
                    <w:t>☑</w:t>
                  </w:r>
                  <w:r>
                    <w:rPr>
                      <w:rFonts w:hint="eastAsia"/>
                      <w:bCs/>
                      <w:szCs w:val="22"/>
                    </w:rPr>
                    <w:t>提供培训机会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rPr>
                  </w:pPr>
                  <w:r>
                    <w:rPr>
                      <w:rFonts w:hint="eastAsia"/>
                    </w:rPr>
                    <w:t>☑审核机构</w:t>
                  </w:r>
                </w:p>
              </w:tc>
              <w:tc>
                <w:tcPr>
                  <w:tcW w:w="2756" w:type="dxa"/>
                  <w:vAlign w:val="center"/>
                </w:tcPr>
                <w:p>
                  <w:pPr>
                    <w:keepNext w:val="0"/>
                    <w:keepLines w:val="0"/>
                    <w:suppressLineNumbers w:val="0"/>
                    <w:spacing w:before="0" w:beforeAutospacing="0" w:after="0" w:afterAutospacing="0"/>
                    <w:ind w:left="0" w:right="0"/>
                    <w:rPr>
                      <w:rFonts w:hint="eastAsia"/>
                    </w:rPr>
                  </w:pPr>
                  <w:r>
                    <w:rPr>
                      <w:rFonts w:hint="eastAsia"/>
                    </w:rPr>
                    <w:t>例如：认证公司</w:t>
                  </w:r>
                </w:p>
              </w:tc>
              <w:tc>
                <w:tcPr>
                  <w:tcW w:w="3840" w:type="dxa"/>
                  <w:vAlign w:val="top"/>
                </w:tcPr>
                <w:p>
                  <w:pPr>
                    <w:keepNext w:val="0"/>
                    <w:keepLines w:val="0"/>
                    <w:suppressLineNumbers w:val="0"/>
                    <w:spacing w:before="0" w:beforeAutospacing="0" w:after="0" w:afterAutospacing="0"/>
                    <w:ind w:left="0" w:right="0"/>
                    <w:rPr>
                      <w:rFonts w:hint="eastAsia"/>
                    </w:rPr>
                  </w:pPr>
                  <w:r>
                    <w:rPr>
                      <w:rFonts w:hint="eastAsia"/>
                    </w:rPr>
                    <w:t>☑公司体系运作的有效性、充分性和符合性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rPr>
                  </w:pPr>
                  <w:r>
                    <w:rPr>
                      <w:rFonts w:hint="eastAsia"/>
                    </w:rPr>
                    <w:t>□其他</w:t>
                  </w:r>
                </w:p>
              </w:tc>
              <w:tc>
                <w:tcPr>
                  <w:tcW w:w="2756" w:type="dxa"/>
                </w:tcPr>
                <w:p>
                  <w:pPr>
                    <w:keepNext w:val="0"/>
                    <w:keepLines w:val="0"/>
                    <w:suppressLineNumbers w:val="0"/>
                    <w:spacing w:before="0" w:beforeAutospacing="0" w:after="0" w:afterAutospacing="0"/>
                    <w:ind w:left="0" w:right="0"/>
                    <w:rPr>
                      <w:rFonts w:hint="eastAsia"/>
                    </w:rPr>
                  </w:pPr>
                </w:p>
              </w:tc>
              <w:tc>
                <w:tcPr>
                  <w:tcW w:w="3840" w:type="dxa"/>
                </w:tcPr>
                <w:p>
                  <w:pPr>
                    <w:keepNext w:val="0"/>
                    <w:keepLines w:val="0"/>
                    <w:suppressLineNumbers w:val="0"/>
                    <w:spacing w:before="0" w:beforeAutospacing="0" w:after="0" w:afterAutospacing="0"/>
                    <w:ind w:left="0" w:right="0"/>
                    <w:rPr>
                      <w:rFonts w:hint="eastAsia"/>
                    </w:rPr>
                  </w:pPr>
                </w:p>
              </w:tc>
            </w:tr>
          </w:tbl>
          <w:p>
            <w:pPr>
              <w:pStyle w:val="2"/>
              <w:keepNext w:val="0"/>
              <w:keepLines w:val="0"/>
              <w:suppressLineNumbers w:val="0"/>
              <w:spacing w:beforeAutospacing="0" w:afterAutospacing="0"/>
              <w:ind w:left="0" w:right="0"/>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52"/>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rPr>
              <w:sym w:font="Wingdings 2" w:char="00A3"/>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sym w:font="Wingdings 2" w:char="0052"/>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sym w:font="Wingdings 2" w:char="0052"/>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sym w:font="Wingdings 2" w:char="00A3"/>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lang w:eastAsia="zh-CN"/>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bCs/>
                <w:u w:val="single"/>
              </w:rPr>
              <w:t>树立质量意识，运用系统管理，实施品牌战略，确保客户满意</w:t>
            </w:r>
            <w:r>
              <w:rPr>
                <w:rFonts w:hint="eastAsia"/>
                <w:u w:val="single"/>
              </w:rPr>
              <w:t xml:space="preserve"> </w:t>
            </w:r>
            <w:r>
              <w:rPr>
                <w:rFonts w:hint="eastAsia"/>
                <w:b/>
                <w:szCs w:val="18"/>
                <w:u w:val="single"/>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QMS的主管部门是——管理层、综合部、研发部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3"/>
              <w:gridCol w:w="484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1" w:type="dxa"/>
                  <w:vAlign w:val="center"/>
                </w:tcPr>
                <w:p>
                  <w:pPr>
                    <w:keepNext w:val="0"/>
                    <w:keepLines w:val="0"/>
                    <w:suppressLineNumbers w:val="0"/>
                    <w:spacing w:before="0" w:beforeAutospacing="0" w:after="0" w:afterAutospacing="0"/>
                    <w:ind w:left="0" w:right="0"/>
                    <w:jc w:val="center"/>
                    <w:rPr>
                      <w:rFonts w:hint="eastAsia"/>
                    </w:rPr>
                  </w:pPr>
                  <w:r>
                    <w:rPr>
                      <w:rFonts w:hint="eastAsia"/>
                    </w:rPr>
                    <w:t>主要的风险描述</w:t>
                  </w:r>
                </w:p>
              </w:tc>
              <w:tc>
                <w:tcPr>
                  <w:tcW w:w="5101" w:type="dxa"/>
                  <w:vAlign w:val="center"/>
                </w:tcPr>
                <w:p>
                  <w:pPr>
                    <w:keepNext w:val="0"/>
                    <w:keepLines w:val="0"/>
                    <w:suppressLineNumbers w:val="0"/>
                    <w:spacing w:before="0" w:beforeAutospacing="0" w:after="0" w:afterAutospacing="0"/>
                    <w:ind w:left="0" w:right="0"/>
                    <w:jc w:val="center"/>
                    <w:rPr>
                      <w:rFonts w:hint="eastAsia"/>
                      <w:szCs w:val="24"/>
                    </w:rPr>
                  </w:pPr>
                  <w:r>
                    <w:rPr>
                      <w:rFonts w:hint="eastAsia"/>
                    </w:rPr>
                    <w:t>应对措施</w:t>
                  </w:r>
                </w:p>
              </w:tc>
              <w:tc>
                <w:tcPr>
                  <w:tcW w:w="1134" w:type="dxa"/>
                </w:tcPr>
                <w:p>
                  <w:pPr>
                    <w:keepNext w:val="0"/>
                    <w:keepLines w:val="0"/>
                    <w:suppressLineNumbers w:val="0"/>
                    <w:spacing w:before="0" w:beforeAutospacing="0" w:after="0" w:afterAutospacing="0"/>
                    <w:ind w:left="0" w:right="0"/>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1"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rPr>
                  </w:pPr>
                  <w:r>
                    <w:rPr>
                      <w:rFonts w:hint="eastAsia" w:ascii="宋体" w:hAnsi="宋体" w:cs="宋体"/>
                      <w:color w:val="000000" w:themeColor="text1"/>
                      <w:szCs w:val="21"/>
                    </w:rPr>
                    <w:t>公司现有的制度，是否符合新行业标准的要求</w:t>
                  </w:r>
                </w:p>
              </w:tc>
              <w:tc>
                <w:tcPr>
                  <w:tcW w:w="5101" w:type="dxa"/>
                  <w:vAlign w:val="center"/>
                </w:tcPr>
                <w:p>
                  <w:pPr>
                    <w:keepNext w:val="0"/>
                    <w:keepLines w:val="0"/>
                    <w:suppressLineNumbers w:val="0"/>
                    <w:spacing w:before="0" w:beforeAutospacing="0" w:after="0" w:afterAutospacing="0"/>
                    <w:ind w:left="0" w:right="0"/>
                    <w:jc w:val="left"/>
                    <w:rPr>
                      <w:rFonts w:hint="eastAsia"/>
                      <w:color w:val="000000" w:themeColor="text1"/>
                      <w:szCs w:val="21"/>
                    </w:rPr>
                  </w:pPr>
                  <w:r>
                    <w:rPr>
                      <w:rFonts w:hint="eastAsia" w:ascii="宋体" w:hAnsi="宋体" w:cs="宋体"/>
                      <w:color w:val="000000" w:themeColor="text1"/>
                      <w:szCs w:val="21"/>
                    </w:rPr>
                    <w:t>职能部门按照要求加强法律法规的收集评价</w:t>
                  </w:r>
                </w:p>
              </w:tc>
              <w:tc>
                <w:tcPr>
                  <w:tcW w:w="113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有效</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1"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rPr>
                  </w:pPr>
                  <w:r>
                    <w:rPr>
                      <w:rFonts w:hint="eastAsia" w:ascii="宋体" w:hAnsi="宋体" w:cs="宋体"/>
                      <w:color w:val="000000" w:themeColor="text1"/>
                      <w:szCs w:val="21"/>
                    </w:rPr>
                    <w:t>资金紧张不能按时到位，影响物资材料到位</w:t>
                  </w:r>
                </w:p>
              </w:tc>
              <w:tc>
                <w:tcPr>
                  <w:tcW w:w="5101" w:type="dxa"/>
                  <w:vAlign w:val="center"/>
                </w:tcPr>
                <w:p>
                  <w:pPr>
                    <w:keepNext w:val="0"/>
                    <w:keepLines w:val="0"/>
                    <w:suppressLineNumbers w:val="0"/>
                    <w:spacing w:before="0" w:beforeAutospacing="0" w:after="0" w:afterAutospacing="0"/>
                    <w:ind w:left="0" w:right="0"/>
                    <w:jc w:val="left"/>
                    <w:rPr>
                      <w:rFonts w:hint="eastAsia"/>
                      <w:color w:val="000000" w:themeColor="text1"/>
                      <w:szCs w:val="21"/>
                    </w:rPr>
                  </w:pPr>
                  <w:r>
                    <w:rPr>
                      <w:rFonts w:hint="eastAsia"/>
                      <w:color w:val="000000" w:themeColor="text1"/>
                      <w:szCs w:val="21"/>
                    </w:rPr>
                    <w:t>加强</w:t>
                  </w:r>
                  <w:r>
                    <w:rPr>
                      <w:rFonts w:hint="eastAsia" w:ascii="宋体" w:hAnsi="宋体" w:cs="宋体"/>
                      <w:color w:val="000000" w:themeColor="text1"/>
                      <w:szCs w:val="21"/>
                    </w:rPr>
                    <w:t>财务监管，保障资金合理使用</w:t>
                  </w:r>
                </w:p>
              </w:tc>
              <w:tc>
                <w:tcPr>
                  <w:tcW w:w="113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有效</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1"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rPr>
                  </w:pPr>
                  <w:r>
                    <w:rPr>
                      <w:rFonts w:hint="eastAsia" w:ascii="宋体" w:hAnsi="宋体" w:cs="宋体"/>
                      <w:color w:val="000000" w:themeColor="text1"/>
                      <w:szCs w:val="21"/>
                    </w:rPr>
                    <w:t>人员流动大，知识不稳定</w:t>
                  </w:r>
                </w:p>
              </w:tc>
              <w:tc>
                <w:tcPr>
                  <w:tcW w:w="5101" w:type="dxa"/>
                  <w:vAlign w:val="center"/>
                </w:tcPr>
                <w:p>
                  <w:pPr>
                    <w:keepNext w:val="0"/>
                    <w:keepLines w:val="0"/>
                    <w:suppressLineNumbers w:val="0"/>
                    <w:spacing w:before="0" w:beforeAutospacing="0" w:after="0" w:afterAutospacing="0"/>
                    <w:ind w:left="0" w:right="0"/>
                    <w:jc w:val="left"/>
                    <w:rPr>
                      <w:rFonts w:hint="eastAsia"/>
                      <w:color w:val="000000" w:themeColor="text1"/>
                      <w:szCs w:val="21"/>
                    </w:rPr>
                  </w:pPr>
                  <w:r>
                    <w:rPr>
                      <w:rFonts w:hint="eastAsia"/>
                      <w:color w:val="000000" w:themeColor="text1"/>
                      <w:szCs w:val="21"/>
                    </w:rPr>
                    <w:t>加强</w:t>
                  </w:r>
                  <w:r>
                    <w:rPr>
                      <w:rFonts w:hint="eastAsia" w:ascii="宋体" w:hAnsi="宋体" w:cs="宋体"/>
                      <w:color w:val="000000" w:themeColor="text1"/>
                      <w:szCs w:val="21"/>
                    </w:rPr>
                    <w:t>人员招聘和培训，培养员工凝聚力</w:t>
                  </w:r>
                </w:p>
              </w:tc>
              <w:tc>
                <w:tcPr>
                  <w:tcW w:w="113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有效</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0"/>
              <w:gridCol w:w="367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jc w:val="center"/>
                    <w:rPr>
                      <w:rFonts w:hint="eastAsia"/>
                      <w:color w:val="000000" w:themeColor="text1"/>
                    </w:rPr>
                  </w:pPr>
                  <w:r>
                    <w:rPr>
                      <w:rFonts w:hint="eastAsia"/>
                      <w:color w:val="000000" w:themeColor="text1"/>
                    </w:rPr>
                    <w:t>主要的机遇描述</w:t>
                  </w:r>
                </w:p>
              </w:tc>
              <w:tc>
                <w:tcPr>
                  <w:tcW w:w="3675" w:type="dxa"/>
                </w:tcPr>
                <w:p>
                  <w:pPr>
                    <w:keepNext w:val="0"/>
                    <w:keepLines w:val="0"/>
                    <w:suppressLineNumbers w:val="0"/>
                    <w:spacing w:before="0" w:beforeAutospacing="0" w:after="0" w:afterAutospacing="0"/>
                    <w:ind w:left="0" w:right="0"/>
                    <w:jc w:val="center"/>
                    <w:rPr>
                      <w:rFonts w:hint="eastAsia"/>
                      <w:color w:val="000000" w:themeColor="text1"/>
                      <w:szCs w:val="24"/>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color w:val="000000" w:themeColor="text1"/>
                      <w:szCs w:val="21"/>
                      <w:highlight w:val="cyan"/>
                    </w:rPr>
                  </w:pPr>
                  <w:r>
                    <w:rPr>
                      <w:rFonts w:hint="eastAsia" w:ascii="宋体" w:hAnsi="宋体" w:cs="宋体"/>
                      <w:color w:val="000000" w:themeColor="text1"/>
                      <w:szCs w:val="21"/>
                    </w:rPr>
                    <w:t>国家政策、行业环境变化给公司带来潜在的客户</w:t>
                  </w:r>
                </w:p>
              </w:tc>
              <w:tc>
                <w:tcPr>
                  <w:tcW w:w="3675" w:type="dxa"/>
                </w:tcPr>
                <w:p>
                  <w:pPr>
                    <w:keepNext w:val="0"/>
                    <w:keepLines w:val="0"/>
                    <w:suppressLineNumbers w:val="0"/>
                    <w:spacing w:before="0" w:beforeAutospacing="0" w:after="0" w:afterAutospacing="0"/>
                    <w:ind w:left="0" w:right="0"/>
                    <w:rPr>
                      <w:rFonts w:hint="eastAsia"/>
                      <w:color w:val="000000" w:themeColor="text1"/>
                      <w:szCs w:val="21"/>
                    </w:rPr>
                  </w:pPr>
                  <w:r>
                    <w:rPr>
                      <w:rFonts w:hint="eastAsia"/>
                      <w:color w:val="000000" w:themeColor="text1"/>
                      <w:szCs w:val="21"/>
                    </w:rPr>
                    <w:t>积极应对，开拓市场，寻找潜在客户</w:t>
                  </w:r>
                </w:p>
              </w:tc>
              <w:tc>
                <w:tcPr>
                  <w:tcW w:w="1717" w:type="dxa"/>
                </w:tcPr>
                <w:p>
                  <w:pPr>
                    <w:keepNext w:val="0"/>
                    <w:keepLines w:val="0"/>
                    <w:suppressLineNumbers w:val="0"/>
                    <w:spacing w:before="0" w:beforeAutospacing="0" w:after="0" w:afterAutospacing="0"/>
                    <w:ind w:left="0" w:right="0"/>
                    <w:rPr>
                      <w:rFonts w:hint="eastAsia"/>
                      <w:color w:val="000000" w:themeColor="text1"/>
                      <w:szCs w:val="21"/>
                    </w:rPr>
                  </w:pPr>
                  <w:r>
                    <w:rPr>
                      <w:rFonts w:hint="eastAsia"/>
                      <w:color w:val="000000" w:themeColor="text1"/>
                      <w:szCs w:val="21"/>
                    </w:rPr>
                    <w:sym w:font="Wingdings" w:char="00FE"/>
                  </w:r>
                  <w:r>
                    <w:rPr>
                      <w:rFonts w:hint="eastAsia"/>
                      <w:color w:val="000000" w:themeColor="text1"/>
                      <w:szCs w:val="21"/>
                    </w:rPr>
                    <w:t>有效</w:t>
                  </w:r>
                  <w:r>
                    <w:rPr>
                      <w:rFonts w:hint="eastAsia"/>
                      <w:color w:val="000000" w:themeColor="text1"/>
                      <w:szCs w:val="21"/>
                    </w:rPr>
                    <w:sym w:font="Wingdings" w:char="00A8"/>
                  </w:r>
                  <w:r>
                    <w:rPr>
                      <w:rFonts w:hint="eastAsia"/>
                      <w:color w:val="000000" w:themeColor="text1"/>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color w:val="000000" w:themeColor="text1"/>
                      <w:szCs w:val="21"/>
                    </w:rPr>
                  </w:pPr>
                  <w:r>
                    <w:rPr>
                      <w:rFonts w:hint="eastAsia" w:ascii="宋体" w:hAnsi="宋体" w:cs="宋体"/>
                      <w:color w:val="000000" w:themeColor="text1"/>
                      <w:szCs w:val="21"/>
                    </w:rPr>
                    <w:t>产品研发具有优势</w:t>
                  </w:r>
                </w:p>
              </w:tc>
              <w:tc>
                <w:tcPr>
                  <w:tcW w:w="3675" w:type="dxa"/>
                </w:tcPr>
                <w:p>
                  <w:pPr>
                    <w:keepNext w:val="0"/>
                    <w:keepLines w:val="0"/>
                    <w:suppressLineNumbers w:val="0"/>
                    <w:spacing w:before="0" w:beforeAutospacing="0" w:after="0" w:afterAutospacing="0"/>
                    <w:ind w:left="0" w:right="0"/>
                    <w:rPr>
                      <w:rFonts w:hint="eastAsia"/>
                      <w:color w:val="000000" w:themeColor="text1"/>
                      <w:szCs w:val="21"/>
                    </w:rPr>
                  </w:pPr>
                  <w:r>
                    <w:rPr>
                      <w:rFonts w:hint="eastAsia"/>
                      <w:color w:val="000000" w:themeColor="text1"/>
                      <w:szCs w:val="21"/>
                    </w:rPr>
                    <w:t>深刻理解客户需求，提供优质产品</w:t>
                  </w:r>
                </w:p>
              </w:tc>
              <w:tc>
                <w:tcPr>
                  <w:tcW w:w="1717" w:type="dxa"/>
                </w:tcPr>
                <w:p>
                  <w:pPr>
                    <w:keepNext w:val="0"/>
                    <w:keepLines w:val="0"/>
                    <w:suppressLineNumbers w:val="0"/>
                    <w:spacing w:before="0" w:beforeAutospacing="0" w:after="0" w:afterAutospacing="0"/>
                    <w:ind w:left="0" w:right="0"/>
                    <w:rPr>
                      <w:rFonts w:hint="eastAsia"/>
                      <w:color w:val="000000" w:themeColor="text1"/>
                      <w:szCs w:val="21"/>
                    </w:rPr>
                  </w:pPr>
                  <w:r>
                    <w:rPr>
                      <w:rFonts w:hint="eastAsia"/>
                      <w:color w:val="000000" w:themeColor="text1"/>
                      <w:szCs w:val="21"/>
                    </w:rPr>
                    <w:sym w:font="Wingdings" w:char="00FE"/>
                  </w:r>
                  <w:r>
                    <w:rPr>
                      <w:rFonts w:hint="eastAsia"/>
                      <w:color w:val="000000" w:themeColor="text1"/>
                      <w:szCs w:val="21"/>
                    </w:rPr>
                    <w:t>有效</w:t>
                  </w:r>
                  <w:r>
                    <w:rPr>
                      <w:rFonts w:hint="eastAsia"/>
                      <w:color w:val="000000" w:themeColor="text1"/>
                      <w:szCs w:val="21"/>
                    </w:rPr>
                    <w:sym w:font="Wingdings" w:char="00A8"/>
                  </w:r>
                  <w:r>
                    <w:rPr>
                      <w:rFonts w:hint="eastAsia"/>
                      <w:color w:val="000000" w:themeColor="text1"/>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color w:val="FF0000"/>
                      <w:szCs w:val="21"/>
                    </w:rPr>
                  </w:pPr>
                </w:p>
              </w:tc>
              <w:tc>
                <w:tcPr>
                  <w:tcW w:w="3675" w:type="dxa"/>
                </w:tcPr>
                <w:p>
                  <w:pPr>
                    <w:keepNext w:val="0"/>
                    <w:keepLines w:val="0"/>
                    <w:suppressLineNumbers w:val="0"/>
                    <w:spacing w:before="0" w:beforeAutospacing="0" w:after="0" w:afterAutospacing="0"/>
                    <w:ind w:left="0" w:right="0"/>
                    <w:rPr>
                      <w:rFonts w:hint="eastAsia"/>
                      <w:color w:val="000000" w:themeColor="text1"/>
                      <w:szCs w:val="21"/>
                    </w:rPr>
                  </w:pPr>
                </w:p>
              </w:tc>
              <w:tc>
                <w:tcPr>
                  <w:tcW w:w="1717" w:type="dxa"/>
                </w:tcPr>
                <w:p>
                  <w:pPr>
                    <w:keepNext w:val="0"/>
                    <w:keepLines w:val="0"/>
                    <w:suppressLineNumbers w:val="0"/>
                    <w:spacing w:before="0" w:beforeAutospacing="0" w:after="0" w:afterAutospacing="0"/>
                    <w:ind w:left="0" w:right="0"/>
                    <w:rPr>
                      <w:rFonts w:hint="eastAsia"/>
                      <w:color w:val="000000" w:themeColor="text1"/>
                      <w:szCs w:val="21"/>
                    </w:rPr>
                  </w:pPr>
                  <w:r>
                    <w:rPr>
                      <w:rFonts w:hint="eastAsia"/>
                      <w:color w:val="000000" w:themeColor="text1"/>
                      <w:szCs w:val="21"/>
                    </w:rPr>
                    <w:sym w:font="Wingdings" w:char="00A8"/>
                  </w:r>
                  <w:r>
                    <w:rPr>
                      <w:rFonts w:hint="eastAsia"/>
                      <w:color w:val="000000" w:themeColor="text1"/>
                      <w:szCs w:val="21"/>
                    </w:rPr>
                    <w:t>有效</w:t>
                  </w:r>
                  <w:r>
                    <w:rPr>
                      <w:rFonts w:hint="eastAsia"/>
                      <w:color w:val="000000" w:themeColor="text1"/>
                      <w:szCs w:val="21"/>
                    </w:rPr>
                    <w:sym w:font="Wingdings" w:char="00A8"/>
                  </w:r>
                  <w:r>
                    <w:rPr>
                      <w:rFonts w:hint="eastAsia"/>
                      <w:color w:val="000000" w:themeColor="text1"/>
                      <w:szCs w:val="21"/>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886"/>
              <w:gridCol w:w="2241"/>
              <w:gridCol w:w="631"/>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jc w:val="center"/>
                    <w:rPr>
                      <w:rFonts w:hint="eastAsia"/>
                      <w:szCs w:val="22"/>
                    </w:rPr>
                  </w:pPr>
                  <w:r>
                    <w:rPr>
                      <w:rFonts w:hint="eastAsia"/>
                      <w:szCs w:val="22"/>
                    </w:rPr>
                    <w:t>质量目标</w:t>
                  </w:r>
                </w:p>
              </w:tc>
              <w:tc>
                <w:tcPr>
                  <w:tcW w:w="913" w:type="dxa"/>
                  <w:shd w:val="clear" w:color="auto" w:fill="auto"/>
                </w:tcPr>
                <w:p>
                  <w:pPr>
                    <w:keepNext w:val="0"/>
                    <w:keepLines w:val="0"/>
                    <w:suppressLineNumbers w:val="0"/>
                    <w:spacing w:before="0" w:beforeAutospacing="0" w:after="0" w:afterAutospacing="0"/>
                    <w:ind w:left="0" w:right="0"/>
                    <w:jc w:val="center"/>
                    <w:rPr>
                      <w:rFonts w:hint="eastAsia"/>
                      <w:szCs w:val="22"/>
                    </w:rPr>
                  </w:pPr>
                  <w:r>
                    <w:rPr>
                      <w:rFonts w:hint="eastAsia"/>
                      <w:szCs w:val="22"/>
                    </w:rPr>
                    <w:t>目标值</w:t>
                  </w:r>
                </w:p>
              </w:tc>
              <w:tc>
                <w:tcPr>
                  <w:tcW w:w="2350" w:type="dxa"/>
                  <w:shd w:val="clear" w:color="auto" w:fill="auto"/>
                </w:tcPr>
                <w:p>
                  <w:pPr>
                    <w:keepNext w:val="0"/>
                    <w:keepLines w:val="0"/>
                    <w:suppressLineNumbers w:val="0"/>
                    <w:spacing w:before="0" w:beforeAutospacing="0" w:after="0" w:afterAutospacing="0"/>
                    <w:ind w:left="0" w:right="0"/>
                    <w:jc w:val="center"/>
                    <w:rPr>
                      <w:rFonts w:hint="eastAsia"/>
                      <w:szCs w:val="22"/>
                    </w:rPr>
                  </w:pPr>
                  <w:r>
                    <w:rPr>
                      <w:rFonts w:hint="eastAsia"/>
                      <w:szCs w:val="22"/>
                    </w:rPr>
                    <w:t>计算方法</w:t>
                  </w:r>
                </w:p>
              </w:tc>
              <w:tc>
                <w:tcPr>
                  <w:tcW w:w="650" w:type="dxa"/>
                  <w:shd w:val="clear" w:color="auto" w:fill="auto"/>
                </w:tcPr>
                <w:p>
                  <w:pPr>
                    <w:keepNext w:val="0"/>
                    <w:keepLines w:val="0"/>
                    <w:suppressLineNumbers w:val="0"/>
                    <w:spacing w:before="0" w:beforeAutospacing="0" w:after="0" w:afterAutospacing="0"/>
                    <w:ind w:left="0" w:right="0"/>
                    <w:jc w:val="center"/>
                    <w:rPr>
                      <w:rFonts w:hint="eastAsia"/>
                      <w:szCs w:val="22"/>
                    </w:rPr>
                  </w:pPr>
                  <w:r>
                    <w:rPr>
                      <w:rFonts w:hint="eastAsia"/>
                      <w:szCs w:val="22"/>
                    </w:rPr>
                    <w:t>频次</w:t>
                  </w:r>
                </w:p>
              </w:tc>
              <w:tc>
                <w:tcPr>
                  <w:tcW w:w="2923" w:type="dxa"/>
                  <w:shd w:val="clear" w:color="auto" w:fill="auto"/>
                </w:tcPr>
                <w:p>
                  <w:pPr>
                    <w:keepNext w:val="0"/>
                    <w:keepLines w:val="0"/>
                    <w:suppressLineNumbers w:val="0"/>
                    <w:spacing w:before="0" w:beforeAutospacing="0" w:after="0" w:afterAutospacing="0"/>
                    <w:ind w:left="0" w:right="0"/>
                    <w:rPr>
                      <w:rFonts w:hint="eastAsia"/>
                      <w:szCs w:val="22"/>
                    </w:rPr>
                  </w:pPr>
                  <w:r>
                    <w:rPr>
                      <w:rFonts w:hint="eastAsia"/>
                      <w:szCs w:val="22"/>
                    </w:rPr>
                    <w:t>202</w:t>
                  </w:r>
                  <w:r>
                    <w:rPr>
                      <w:rFonts w:hint="eastAsia"/>
                      <w:szCs w:val="22"/>
                      <w:lang w:val="en-US" w:eastAsia="zh-CN"/>
                    </w:rPr>
                    <w:t>1</w:t>
                  </w:r>
                  <w:r>
                    <w:rPr>
                      <w:rFonts w:hint="eastAsia"/>
                      <w:szCs w:val="22"/>
                    </w:rPr>
                    <w:t>年1-6月目标实际完成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jc w:val="both"/>
                    <w:rPr>
                      <w:rFonts w:hint="eastAsia"/>
                      <w:color w:val="000000" w:themeColor="text1"/>
                      <w:sz w:val="21"/>
                      <w:szCs w:val="22"/>
                    </w:rPr>
                  </w:pPr>
                  <w:r>
                    <w:rPr>
                      <w:rFonts w:hint="eastAsia"/>
                      <w:color w:val="000000" w:themeColor="text1"/>
                      <w:sz w:val="21"/>
                      <w:szCs w:val="22"/>
                    </w:rPr>
                    <w:t>研发一次交验合格率</w:t>
                  </w:r>
                </w:p>
              </w:tc>
              <w:tc>
                <w:tcPr>
                  <w:tcW w:w="913"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color w:val="000000" w:themeColor="text1"/>
                      <w:sz w:val="21"/>
                      <w:szCs w:val="22"/>
                    </w:rPr>
                  </w:pPr>
                  <w:r>
                    <w:rPr>
                      <w:rFonts w:hint="eastAsia"/>
                      <w:color w:val="000000" w:themeColor="text1"/>
                      <w:sz w:val="21"/>
                      <w:szCs w:val="22"/>
                    </w:rPr>
                    <w:t>≥98%</w:t>
                  </w:r>
                </w:p>
              </w:tc>
              <w:tc>
                <w:tcPr>
                  <w:tcW w:w="2350" w:type="dxa"/>
                  <w:shd w:val="clear" w:color="auto" w:fill="auto"/>
                  <w:vAlign w:val="center"/>
                </w:tcPr>
                <w:p>
                  <w:pPr>
                    <w:keepNext w:val="0"/>
                    <w:keepLines w:val="0"/>
                    <w:suppressLineNumbers w:val="0"/>
                    <w:spacing w:before="0" w:beforeAutospacing="0" w:after="0" w:afterAutospacing="0" w:line="360" w:lineRule="exact"/>
                    <w:ind w:left="198" w:right="0" w:hanging="198" w:hangingChars="100"/>
                    <w:jc w:val="center"/>
                    <w:rPr>
                      <w:rFonts w:hint="eastAsia"/>
                      <w:color w:val="000000" w:themeColor="text1"/>
                      <w:szCs w:val="22"/>
                    </w:rPr>
                  </w:pPr>
                  <w:r>
                    <w:rPr>
                      <w:rFonts w:hint="eastAsia"/>
                      <w:color w:val="000000" w:themeColor="text1"/>
                      <w:spacing w:val="-6"/>
                      <w:szCs w:val="21"/>
                    </w:rPr>
                    <w:t>一次交验合格数/合格数×100%</w:t>
                  </w:r>
                </w:p>
              </w:tc>
              <w:tc>
                <w:tcPr>
                  <w:tcW w:w="650"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ascii="宋体" w:hAnsi="宋体"/>
                      <w:color w:val="000000" w:themeColor="text1"/>
                      <w:spacing w:val="-20"/>
                      <w:szCs w:val="21"/>
                    </w:rPr>
                    <w:t>季度</w:t>
                  </w:r>
                </w:p>
              </w:tc>
              <w:tc>
                <w:tcPr>
                  <w:tcW w:w="2923" w:type="dxa"/>
                  <w:shd w:val="clear" w:color="auto" w:fill="auto"/>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jc w:val="both"/>
                    <w:rPr>
                      <w:rFonts w:hint="eastAsia"/>
                      <w:color w:val="000000" w:themeColor="text1"/>
                      <w:sz w:val="21"/>
                      <w:szCs w:val="22"/>
                    </w:rPr>
                  </w:pPr>
                  <w:r>
                    <w:rPr>
                      <w:rFonts w:hint="eastAsia"/>
                      <w:color w:val="000000" w:themeColor="text1"/>
                      <w:sz w:val="21"/>
                      <w:szCs w:val="22"/>
                    </w:rPr>
                    <w:t>顾客满意</w:t>
                  </w:r>
                </w:p>
              </w:tc>
              <w:tc>
                <w:tcPr>
                  <w:tcW w:w="913"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color w:val="000000" w:themeColor="text1"/>
                      <w:sz w:val="21"/>
                      <w:szCs w:val="22"/>
                    </w:rPr>
                  </w:pPr>
                  <w:r>
                    <w:rPr>
                      <w:rFonts w:hint="eastAsia"/>
                      <w:color w:val="000000" w:themeColor="text1"/>
                      <w:sz w:val="21"/>
                      <w:szCs w:val="22"/>
                    </w:rPr>
                    <w:t>≥90分</w:t>
                  </w:r>
                </w:p>
              </w:tc>
              <w:tc>
                <w:tcPr>
                  <w:tcW w:w="2350" w:type="dxa"/>
                  <w:shd w:val="clear" w:color="auto" w:fill="auto"/>
                  <w:vAlign w:val="center"/>
                </w:tcPr>
                <w:p>
                  <w:pPr>
                    <w:keepNext w:val="0"/>
                    <w:keepLines w:val="0"/>
                    <w:suppressLineNumbers w:val="0"/>
                    <w:spacing w:before="0" w:beforeAutospacing="0" w:after="0" w:afterAutospacing="0" w:line="360" w:lineRule="exact"/>
                    <w:ind w:left="210" w:right="0" w:hanging="210" w:hangingChars="100"/>
                    <w:jc w:val="center"/>
                    <w:rPr>
                      <w:rFonts w:hint="eastAsia"/>
                      <w:color w:val="000000" w:themeColor="text1"/>
                      <w:szCs w:val="22"/>
                    </w:rPr>
                  </w:pPr>
                  <w:r>
                    <w:rPr>
                      <w:rFonts w:hint="eastAsia"/>
                      <w:color w:val="000000" w:themeColor="text1"/>
                      <w:szCs w:val="22"/>
                    </w:rPr>
                    <w:t>数据统计分析</w:t>
                  </w:r>
                </w:p>
              </w:tc>
              <w:tc>
                <w:tcPr>
                  <w:tcW w:w="650"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color w:val="000000" w:themeColor="text1"/>
                      <w:szCs w:val="21"/>
                    </w:rPr>
                    <w:t>年度</w:t>
                  </w:r>
                </w:p>
              </w:tc>
              <w:tc>
                <w:tcPr>
                  <w:tcW w:w="2923" w:type="dxa"/>
                  <w:shd w:val="clear" w:color="auto" w:fill="auto"/>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color w:val="000000" w:themeColor="text1"/>
                      <w:szCs w:val="22"/>
                    </w:rPr>
                    <w:t>培训计划完成率</w:t>
                  </w:r>
                </w:p>
              </w:tc>
              <w:tc>
                <w:tcPr>
                  <w:tcW w:w="913"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color w:val="000000" w:themeColor="text1"/>
                      <w:szCs w:val="22"/>
                    </w:rPr>
                    <w:t>100％</w:t>
                  </w:r>
                </w:p>
              </w:tc>
              <w:tc>
                <w:tcPr>
                  <w:tcW w:w="2350"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color w:val="000000" w:themeColor="text1"/>
                      <w:szCs w:val="22"/>
                    </w:rPr>
                    <w:t>培训数/计划数×100%</w:t>
                  </w:r>
                </w:p>
              </w:tc>
              <w:tc>
                <w:tcPr>
                  <w:tcW w:w="650"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ascii="宋体" w:hAnsi="宋体"/>
                      <w:color w:val="000000" w:themeColor="text1"/>
                      <w:spacing w:val="-20"/>
                      <w:szCs w:val="21"/>
                    </w:rPr>
                    <w:t>季度</w:t>
                  </w:r>
                </w:p>
              </w:tc>
              <w:tc>
                <w:tcPr>
                  <w:tcW w:w="2923" w:type="dxa"/>
                  <w:shd w:val="clear" w:color="auto" w:fill="auto"/>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color w:val="000000" w:themeColor="text1"/>
                      <w:szCs w:val="22"/>
                    </w:rPr>
                    <w:t>文件资料受控准确率</w:t>
                  </w:r>
                </w:p>
              </w:tc>
              <w:tc>
                <w:tcPr>
                  <w:tcW w:w="913"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color w:val="000000" w:themeColor="text1"/>
                      <w:szCs w:val="22"/>
                    </w:rPr>
                    <w:t>100％</w:t>
                  </w:r>
                </w:p>
              </w:tc>
              <w:tc>
                <w:tcPr>
                  <w:tcW w:w="2350"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color w:val="000000" w:themeColor="text1"/>
                      <w:szCs w:val="22"/>
                    </w:rPr>
                    <w:t>受控数/文件数×100%</w:t>
                  </w:r>
                </w:p>
              </w:tc>
              <w:tc>
                <w:tcPr>
                  <w:tcW w:w="650"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ascii="宋体" w:hAnsi="宋体"/>
                      <w:color w:val="000000" w:themeColor="text1"/>
                      <w:spacing w:val="-20"/>
                      <w:szCs w:val="21"/>
                    </w:rPr>
                    <w:t>季度</w:t>
                  </w:r>
                </w:p>
              </w:tc>
              <w:tc>
                <w:tcPr>
                  <w:tcW w:w="2923" w:type="dxa"/>
                  <w:shd w:val="clear" w:color="auto" w:fill="auto"/>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5"/>
                    <w:keepNext w:val="0"/>
                    <w:keepLines w:val="0"/>
                    <w:suppressLineNumbers w:val="0"/>
                    <w:pBdr>
                      <w:bottom w:val="none" w:color="auto" w:sz="0" w:space="0"/>
                    </w:pBdr>
                    <w:spacing w:before="0" w:beforeAutospacing="0" w:after="0" w:afterAutospacing="0" w:line="240" w:lineRule="exact"/>
                    <w:ind w:left="0" w:right="0"/>
                    <w:jc w:val="both"/>
                    <w:rPr>
                      <w:rFonts w:hint="eastAsia"/>
                      <w:color w:val="000000" w:themeColor="text1"/>
                      <w:sz w:val="21"/>
                      <w:szCs w:val="22"/>
                    </w:rPr>
                  </w:pPr>
                  <w:r>
                    <w:rPr>
                      <w:rFonts w:hint="eastAsia"/>
                      <w:color w:val="000000" w:themeColor="text1"/>
                      <w:sz w:val="21"/>
                      <w:szCs w:val="22"/>
                    </w:rPr>
                    <w:t>采购产品一次交验合格率</w:t>
                  </w:r>
                </w:p>
              </w:tc>
              <w:tc>
                <w:tcPr>
                  <w:tcW w:w="913" w:type="dxa"/>
                  <w:shd w:val="clear" w:color="auto" w:fill="auto"/>
                  <w:vAlign w:val="center"/>
                </w:tcPr>
                <w:p>
                  <w:pPr>
                    <w:pStyle w:val="5"/>
                    <w:keepNext w:val="0"/>
                    <w:keepLines w:val="0"/>
                    <w:suppressLineNumbers w:val="0"/>
                    <w:pBdr>
                      <w:bottom w:val="none" w:color="auto" w:sz="0" w:space="0"/>
                    </w:pBdr>
                    <w:spacing w:before="0" w:beforeAutospacing="0" w:after="0" w:afterAutospacing="0" w:line="240" w:lineRule="exact"/>
                    <w:ind w:left="0" w:right="0"/>
                    <w:rPr>
                      <w:rFonts w:hint="eastAsia"/>
                      <w:color w:val="000000" w:themeColor="text1"/>
                      <w:sz w:val="21"/>
                      <w:szCs w:val="22"/>
                    </w:rPr>
                  </w:pPr>
                  <w:r>
                    <w:rPr>
                      <w:rFonts w:hint="eastAsia"/>
                      <w:color w:val="000000" w:themeColor="text1"/>
                      <w:sz w:val="21"/>
                      <w:szCs w:val="22"/>
                    </w:rPr>
                    <w:t>≥98%</w:t>
                  </w:r>
                </w:p>
              </w:tc>
              <w:tc>
                <w:tcPr>
                  <w:tcW w:w="2350" w:type="dxa"/>
                  <w:shd w:val="clear" w:color="auto" w:fill="auto"/>
                  <w:vAlign w:val="center"/>
                </w:tcPr>
                <w:p>
                  <w:pPr>
                    <w:pStyle w:val="5"/>
                    <w:keepNext w:val="0"/>
                    <w:keepLines w:val="0"/>
                    <w:suppressLineNumbers w:val="0"/>
                    <w:pBdr>
                      <w:bottom w:val="none" w:color="auto" w:sz="0" w:space="0"/>
                    </w:pBdr>
                    <w:spacing w:before="0" w:beforeAutospacing="0" w:after="0" w:afterAutospacing="0" w:line="500" w:lineRule="exact"/>
                    <w:ind w:left="0" w:right="0"/>
                    <w:jc w:val="both"/>
                    <w:rPr>
                      <w:rFonts w:hint="eastAsia"/>
                      <w:color w:val="000000" w:themeColor="text1"/>
                      <w:sz w:val="21"/>
                      <w:szCs w:val="22"/>
                    </w:rPr>
                  </w:pPr>
                  <w:r>
                    <w:rPr>
                      <w:rFonts w:hint="eastAsia"/>
                      <w:color w:val="000000" w:themeColor="text1"/>
                      <w:sz w:val="21"/>
                      <w:szCs w:val="22"/>
                    </w:rPr>
                    <w:t>合格数/采购数×100%</w:t>
                  </w:r>
                </w:p>
              </w:tc>
              <w:tc>
                <w:tcPr>
                  <w:tcW w:w="650"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ascii="宋体" w:hAnsi="宋体"/>
                      <w:color w:val="000000" w:themeColor="text1"/>
                      <w:spacing w:val="-20"/>
                      <w:szCs w:val="21"/>
                    </w:rPr>
                    <w:t>季度</w:t>
                  </w:r>
                </w:p>
              </w:tc>
              <w:tc>
                <w:tcPr>
                  <w:tcW w:w="2923" w:type="dxa"/>
                  <w:shd w:val="clear" w:color="auto" w:fill="auto"/>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color w:val="000000" w:themeColor="text1"/>
                      <w:szCs w:val="22"/>
                    </w:rPr>
                    <w:t>产品一次交验合格率</w:t>
                  </w:r>
                </w:p>
              </w:tc>
              <w:tc>
                <w:tcPr>
                  <w:tcW w:w="913" w:type="dxa"/>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color w:val="000000" w:themeColor="text1"/>
                      <w:szCs w:val="22"/>
                    </w:rPr>
                    <w:t>≥90%</w:t>
                  </w:r>
                </w:p>
              </w:tc>
              <w:tc>
                <w:tcPr>
                  <w:tcW w:w="2350" w:type="dxa"/>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color w:val="000000" w:themeColor="text1"/>
                      <w:spacing w:val="-6"/>
                      <w:szCs w:val="21"/>
                    </w:rPr>
                    <w:t>一次交验合格数/合格数×100%</w:t>
                  </w:r>
                </w:p>
              </w:tc>
              <w:tc>
                <w:tcPr>
                  <w:tcW w:w="650" w:type="dxa"/>
                  <w:vAlign w:val="center"/>
                </w:tcPr>
                <w:p>
                  <w:pPr>
                    <w:keepNext w:val="0"/>
                    <w:keepLines w:val="0"/>
                    <w:suppressLineNumbers w:val="0"/>
                    <w:spacing w:before="0" w:beforeAutospacing="0" w:after="0" w:afterAutospacing="0"/>
                    <w:ind w:left="0" w:right="0"/>
                    <w:rPr>
                      <w:rFonts w:hint="eastAsia"/>
                      <w:color w:val="000000" w:themeColor="text1"/>
                      <w:szCs w:val="22"/>
                    </w:rPr>
                  </w:pPr>
                  <w:r>
                    <w:rPr>
                      <w:rFonts w:hint="eastAsia" w:ascii="宋体" w:hAnsi="宋体"/>
                      <w:color w:val="000000" w:themeColor="text1"/>
                      <w:spacing w:val="-20"/>
                      <w:szCs w:val="21"/>
                    </w:rPr>
                    <w:t>季度</w:t>
                  </w:r>
                </w:p>
              </w:tc>
              <w:tc>
                <w:tcPr>
                  <w:tcW w:w="2923" w:type="dxa"/>
                  <w:vAlign w:val="center"/>
                </w:tcPr>
                <w:p>
                  <w:pPr>
                    <w:keepNext w:val="0"/>
                    <w:keepLines w:val="0"/>
                    <w:suppressLineNumbers w:val="0"/>
                    <w:spacing w:before="0" w:beforeAutospacing="0" w:after="0" w:afterAutospacing="0"/>
                    <w:ind w:left="0" w:right="0"/>
                    <w:jc w:val="center"/>
                    <w:rPr>
                      <w:rFonts w:hint="eastAsia"/>
                      <w:color w:val="000000" w:themeColor="text1"/>
                      <w:szCs w:val="22"/>
                      <w:lang w:val="en-GB"/>
                    </w:rPr>
                  </w:pPr>
                  <w:r>
                    <w:rPr>
                      <w:rFonts w:hint="eastAsia"/>
                      <w:color w:val="000000" w:themeColor="text1"/>
                      <w:szCs w:val="22"/>
                    </w:rPr>
                    <w:sym w:font="Wingdings" w:char="00FE"/>
                  </w:r>
                  <w:r>
                    <w:rPr>
                      <w:rFonts w:hint="eastAsia"/>
                      <w:color w:val="000000" w:themeColor="text1"/>
                      <w:szCs w:val="22"/>
                    </w:rPr>
                    <w:t xml:space="preserve">是 </w:t>
                  </w:r>
                  <w:r>
                    <w:rPr>
                      <w:rFonts w:hint="eastAsia"/>
                      <w:color w:val="000000" w:themeColor="text1"/>
                      <w:szCs w:val="22"/>
                    </w:rPr>
                    <w:sym w:font="Wingdings" w:char="00A8"/>
                  </w:r>
                  <w:r>
                    <w:rPr>
                      <w:rFonts w:hint="eastAsia"/>
                      <w:color w:val="000000" w:themeColor="text1"/>
                      <w:szCs w:val="22"/>
                    </w:rPr>
                    <w:t>否</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建筑面积</w:t>
            </w:r>
            <w:r>
              <w:rPr>
                <w:rFonts w:hint="eastAsia"/>
                <w:color w:val="000000" w:themeColor="text1"/>
                <w:u w:val="single"/>
                <w:vertAlign w:val="baseline"/>
                <w:lang w:val="en-US" w:eastAsia="zh-CN"/>
              </w:rPr>
              <w:t xml:space="preserve">98 </w:t>
            </w:r>
            <w:r>
              <w:rPr>
                <w:rFonts w:hint="eastAsia"/>
                <w:color w:val="000000" w:themeColor="text1"/>
                <w:vertAlign w:val="baseline"/>
                <w:lang w:val="en-US" w:eastAsia="zh-CN"/>
              </w:rPr>
              <w:t>平方米；办公室</w:t>
            </w:r>
            <w:r>
              <w:rPr>
                <w:rFonts w:hint="eastAsia"/>
                <w:color w:val="000000" w:themeColor="text1"/>
                <w:u w:val="single"/>
                <w:vertAlign w:val="baseline"/>
                <w:lang w:val="en-US" w:eastAsia="zh-CN"/>
              </w:rPr>
              <w:t xml:space="preserve"> 1</w:t>
            </w:r>
            <w:r>
              <w:rPr>
                <w:rFonts w:hint="eastAsia"/>
                <w:color w:val="000000" w:themeColor="text1"/>
                <w:vertAlign w:val="baseline"/>
                <w:lang w:val="en-US" w:eastAsia="zh-CN"/>
              </w:rPr>
              <w:t>个；</w:t>
            </w:r>
          </w:p>
          <w:p>
            <w:pPr>
              <w:keepNext w:val="0"/>
              <w:keepLines w:val="0"/>
              <w:widowControl/>
              <w:suppressLineNumbers w:val="0"/>
              <w:spacing w:before="40" w:beforeAutospacing="0" w:after="0" w:afterAutospacing="0"/>
              <w:ind w:left="0" w:right="0"/>
              <w:jc w:val="left"/>
              <w:rPr>
                <w:rFonts w:hint="eastAsia"/>
                <w:color w:val="000000"/>
              </w:rPr>
            </w:pPr>
            <w:r>
              <w:rPr>
                <w:rFonts w:hint="eastAsia"/>
                <w:color w:val="000000" w:themeColor="text1"/>
                <w:vertAlign w:val="baseline"/>
                <w:lang w:val="en-US" w:eastAsia="zh-CN"/>
              </w:rPr>
              <w:t>主要生产设备有：</w:t>
            </w:r>
            <w:r>
              <w:rPr>
                <w:rFonts w:hint="eastAsia"/>
                <w:color w:val="000000" w:themeColor="text1"/>
                <w:u w:val="single"/>
                <w:vertAlign w:val="baseline"/>
                <w:lang w:val="en-US" w:eastAsia="zh-CN"/>
              </w:rPr>
              <w:t xml:space="preserve">  </w:t>
            </w:r>
            <w:r>
              <w:rPr>
                <w:rFonts w:hint="eastAsia"/>
                <w:color w:val="000000" w:themeColor="text1"/>
                <w:u w:val="single"/>
              </w:rPr>
              <w:t xml:space="preserve">台式电脑、打印机、路由器、笔记本电脑 </w:t>
            </w:r>
            <w:r>
              <w:rPr>
                <w:rFonts w:hint="eastAsia"/>
                <w:u w:val="single"/>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A8"/>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u w:val="single"/>
              </w:rPr>
              <w:t xml:space="preserve">  </w:t>
            </w:r>
            <w:r>
              <w:rPr>
                <w:rFonts w:hint="eastAsia"/>
                <w:color w:val="000000" w:themeColor="text1"/>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r>
              <w:rPr>
                <w:rFonts w:hint="eastAsia"/>
                <w:szCs w:val="22"/>
                <w:lang w:val="en-US" w:eastAsia="zh-CN"/>
              </w:rPr>
              <w:t>司炉工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w:t>
            </w:r>
            <w:r>
              <w:rPr>
                <w:rFonts w:hint="eastAsia"/>
                <w:lang w:val="en-US" w:eastAsia="zh-CN"/>
              </w:rPr>
              <w:t>苏南农贸中央空调能效控制系统设计开发</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sz w:val="20"/>
                      <w:lang w:val="en-US" w:eastAsia="zh-CN"/>
                    </w:rPr>
                    <w:t>空调</w:t>
                  </w:r>
                  <w:r>
                    <w:rPr>
                      <w:rFonts w:hint="eastAsia"/>
                      <w:sz w:val="20"/>
                    </w:rPr>
                    <w:t>能源控制及管理系统的研发、销售</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设计研发</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编码，测试运行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color w:val="auto"/>
                <w:u w:val="single"/>
              </w:rPr>
              <w:t xml:space="preserve"> </w:t>
            </w:r>
            <w:r>
              <w:rPr>
                <w:rFonts w:hint="eastAsia"/>
                <w:color w:val="auto"/>
                <w:u w:val="single"/>
                <w:lang w:val="en-US" w:eastAsia="zh-CN"/>
              </w:rPr>
              <w:t>设计研发</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A8"/>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FE"/>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客户需求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A8"/>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szCs w:val="18"/>
                <w:u w:val="single"/>
              </w:rPr>
              <w:t xml:space="preserve"> 202</w:t>
            </w:r>
            <w:r>
              <w:rPr>
                <w:rFonts w:hint="eastAsia"/>
                <w:szCs w:val="18"/>
                <w:u w:val="single"/>
                <w:lang w:val="en-US" w:eastAsia="zh-CN"/>
              </w:rPr>
              <w:t>1</w:t>
            </w:r>
            <w:r>
              <w:rPr>
                <w:rFonts w:hint="eastAsia"/>
                <w:szCs w:val="18"/>
                <w:u w:val="single"/>
              </w:rPr>
              <w:t>年</w:t>
            </w:r>
            <w:r>
              <w:rPr>
                <w:rFonts w:hint="eastAsia"/>
                <w:szCs w:val="18"/>
                <w:u w:val="single"/>
                <w:lang w:val="en-US" w:eastAsia="zh-CN"/>
              </w:rPr>
              <w:t>5</w:t>
            </w:r>
            <w:r>
              <w:rPr>
                <w:rFonts w:hint="eastAsia"/>
                <w:szCs w:val="18"/>
                <w:u w:val="single"/>
              </w:rPr>
              <w:t>月</w:t>
            </w:r>
            <w:r>
              <w:rPr>
                <w:rFonts w:hint="eastAsia"/>
                <w:szCs w:val="18"/>
                <w:u w:val="single"/>
                <w:lang w:val="en-US" w:eastAsia="zh-CN"/>
              </w:rPr>
              <w:t>10</w:t>
            </w:r>
            <w:r>
              <w:rPr>
                <w:rFonts w:hint="eastAsia"/>
                <w:szCs w:val="18"/>
                <w:u w:val="single"/>
              </w:rPr>
              <w:t>—</w:t>
            </w:r>
            <w:r>
              <w:rPr>
                <w:rFonts w:hint="eastAsia"/>
                <w:szCs w:val="18"/>
                <w:u w:val="single"/>
                <w:lang w:val="en-US" w:eastAsia="zh-CN"/>
              </w:rPr>
              <w:t>11</w:t>
            </w:r>
            <w:r>
              <w:rPr>
                <w:rFonts w:hint="eastAsia"/>
                <w:szCs w:val="18"/>
                <w:u w:val="single"/>
              </w:rPr>
              <w:t>日</w:t>
            </w:r>
            <w:r>
              <w:rPr>
                <w:rFonts w:hint="eastAsia"/>
                <w:vertAlign w:val="baseline"/>
                <w:lang w:val="en-US" w:eastAsia="zh-CN"/>
              </w:rPr>
              <w:t>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5</w:t>
            </w:r>
            <w:r>
              <w:rPr>
                <w:rFonts w:hint="eastAsia"/>
                <w:vertAlign w:val="baseline"/>
                <w:lang w:val="en-US" w:eastAsia="zh-CN"/>
              </w:rPr>
              <w:t>月</w:t>
            </w:r>
            <w:r>
              <w:rPr>
                <w:rFonts w:hint="eastAsia"/>
                <w:u w:val="single"/>
                <w:vertAlign w:val="baseline"/>
                <w:lang w:val="en-US" w:eastAsia="zh-CN"/>
              </w:rPr>
              <w:t xml:space="preserve">25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7" w:name="_Hlk8555230"/>
    <w:r>
      <w:drawing>
        <wp:anchor distT="0" distB="0" distL="114300" distR="114300" simplePos="0" relativeHeight="251660288"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7"/>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DF6CF0"/>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D6127C"/>
    <w:rsid w:val="084D40F7"/>
    <w:rsid w:val="0905278C"/>
    <w:rsid w:val="093C4240"/>
    <w:rsid w:val="09487D49"/>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5E716D"/>
    <w:rsid w:val="0F6D45A9"/>
    <w:rsid w:val="0F990F90"/>
    <w:rsid w:val="102941B5"/>
    <w:rsid w:val="10CE66A2"/>
    <w:rsid w:val="11363E04"/>
    <w:rsid w:val="11610717"/>
    <w:rsid w:val="116620D4"/>
    <w:rsid w:val="117D5C2C"/>
    <w:rsid w:val="12E87EE4"/>
    <w:rsid w:val="13B33091"/>
    <w:rsid w:val="13CE3A28"/>
    <w:rsid w:val="141B5992"/>
    <w:rsid w:val="154C1E62"/>
    <w:rsid w:val="15805901"/>
    <w:rsid w:val="168C2F3F"/>
    <w:rsid w:val="16CF6F35"/>
    <w:rsid w:val="184E1945"/>
    <w:rsid w:val="18C04DA6"/>
    <w:rsid w:val="1914584E"/>
    <w:rsid w:val="19C9634C"/>
    <w:rsid w:val="19F41442"/>
    <w:rsid w:val="1A7C511D"/>
    <w:rsid w:val="1B0E7427"/>
    <w:rsid w:val="1B123CDB"/>
    <w:rsid w:val="1B27032A"/>
    <w:rsid w:val="1B3D6AD2"/>
    <w:rsid w:val="1C440198"/>
    <w:rsid w:val="1DD8325C"/>
    <w:rsid w:val="1E94271D"/>
    <w:rsid w:val="1F213248"/>
    <w:rsid w:val="1F5A7593"/>
    <w:rsid w:val="1F66158E"/>
    <w:rsid w:val="20894C79"/>
    <w:rsid w:val="21611269"/>
    <w:rsid w:val="21684FA1"/>
    <w:rsid w:val="227228C8"/>
    <w:rsid w:val="23D0287E"/>
    <w:rsid w:val="23F92929"/>
    <w:rsid w:val="241558FE"/>
    <w:rsid w:val="241E1146"/>
    <w:rsid w:val="245C75A2"/>
    <w:rsid w:val="24A90475"/>
    <w:rsid w:val="25222FE3"/>
    <w:rsid w:val="260850AA"/>
    <w:rsid w:val="26CD7776"/>
    <w:rsid w:val="282D2075"/>
    <w:rsid w:val="287D37C7"/>
    <w:rsid w:val="294B2CEA"/>
    <w:rsid w:val="298266E7"/>
    <w:rsid w:val="298E75E3"/>
    <w:rsid w:val="29A5000B"/>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691172"/>
    <w:rsid w:val="2F8C189E"/>
    <w:rsid w:val="2F96562F"/>
    <w:rsid w:val="315D2087"/>
    <w:rsid w:val="315D3D19"/>
    <w:rsid w:val="321A535A"/>
    <w:rsid w:val="33217059"/>
    <w:rsid w:val="33762162"/>
    <w:rsid w:val="3433543C"/>
    <w:rsid w:val="34656165"/>
    <w:rsid w:val="359F3DC7"/>
    <w:rsid w:val="36966F0E"/>
    <w:rsid w:val="37130289"/>
    <w:rsid w:val="38443A10"/>
    <w:rsid w:val="387C56EF"/>
    <w:rsid w:val="38AA5DE4"/>
    <w:rsid w:val="390A1495"/>
    <w:rsid w:val="390C6928"/>
    <w:rsid w:val="39245C09"/>
    <w:rsid w:val="3A2B65EA"/>
    <w:rsid w:val="3ACF0C29"/>
    <w:rsid w:val="3C6210A8"/>
    <w:rsid w:val="3CF27344"/>
    <w:rsid w:val="3EAD396E"/>
    <w:rsid w:val="3EBA7096"/>
    <w:rsid w:val="3F0F4FB2"/>
    <w:rsid w:val="3FA04660"/>
    <w:rsid w:val="401B73D5"/>
    <w:rsid w:val="414E4D29"/>
    <w:rsid w:val="41847DAD"/>
    <w:rsid w:val="426E1FAF"/>
    <w:rsid w:val="43254BFA"/>
    <w:rsid w:val="437213F6"/>
    <w:rsid w:val="44890926"/>
    <w:rsid w:val="44F13479"/>
    <w:rsid w:val="45457A01"/>
    <w:rsid w:val="458E4C55"/>
    <w:rsid w:val="45F66EC0"/>
    <w:rsid w:val="460A1702"/>
    <w:rsid w:val="46102F69"/>
    <w:rsid w:val="461323BD"/>
    <w:rsid w:val="46331183"/>
    <w:rsid w:val="465C4469"/>
    <w:rsid w:val="466E1646"/>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50164862"/>
    <w:rsid w:val="504B3A24"/>
    <w:rsid w:val="5187429B"/>
    <w:rsid w:val="51E569AA"/>
    <w:rsid w:val="520A3F74"/>
    <w:rsid w:val="524317A1"/>
    <w:rsid w:val="5278350D"/>
    <w:rsid w:val="52FB4DE0"/>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876B25"/>
    <w:rsid w:val="6DD62184"/>
    <w:rsid w:val="6E890C0D"/>
    <w:rsid w:val="6EA66863"/>
    <w:rsid w:val="6EA67825"/>
    <w:rsid w:val="6F8557CC"/>
    <w:rsid w:val="702237B3"/>
    <w:rsid w:val="70234DFB"/>
    <w:rsid w:val="70B15E4D"/>
    <w:rsid w:val="722263AA"/>
    <w:rsid w:val="72301086"/>
    <w:rsid w:val="727F78E4"/>
    <w:rsid w:val="72BB1022"/>
    <w:rsid w:val="72FF443C"/>
    <w:rsid w:val="73084835"/>
    <w:rsid w:val="733A7128"/>
    <w:rsid w:val="73442687"/>
    <w:rsid w:val="73701AB5"/>
    <w:rsid w:val="738A49B5"/>
    <w:rsid w:val="73E4715F"/>
    <w:rsid w:val="74007BC6"/>
    <w:rsid w:val="742959A7"/>
    <w:rsid w:val="74CA35AD"/>
    <w:rsid w:val="75565FB6"/>
    <w:rsid w:val="75660212"/>
    <w:rsid w:val="75C96B43"/>
    <w:rsid w:val="75D3171F"/>
    <w:rsid w:val="768253C4"/>
    <w:rsid w:val="76AB1BE4"/>
    <w:rsid w:val="76BF04D0"/>
    <w:rsid w:val="76C56A0A"/>
    <w:rsid w:val="770E2676"/>
    <w:rsid w:val="77492494"/>
    <w:rsid w:val="77813A26"/>
    <w:rsid w:val="77B50811"/>
    <w:rsid w:val="7827378D"/>
    <w:rsid w:val="78315C76"/>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19">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0">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1">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0</TotalTime>
  <ScaleCrop>false</ScaleCrop>
  <LinksUpToDate>false</LinksUpToDate>
  <CharactersWithSpaces>5250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2021-07-01T02:33:56Z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0106522A18C84B628BD171393F0AAD3D</vt:lpwstr>
  </property>
</Properties>
</file>