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成都惠好商业管理有限公司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Q:35.15.00</w:t>
            </w:r>
          </w:p>
          <w:p>
            <w:pPr>
              <w:spacing w:line="240" w:lineRule="exact"/>
              <w:jc w:val="center"/>
              <w:rPr>
                <w:b/>
                <w:color w:val="000000" w:themeColor="text1"/>
                <w:sz w:val="20"/>
                <w:szCs w:val="20"/>
              </w:rPr>
            </w:pPr>
            <w:r>
              <w:rPr>
                <w:b/>
                <w:color w:val="000000" w:themeColor="text1"/>
                <w:sz w:val="20"/>
                <w:szCs w:val="20"/>
              </w:rPr>
              <w:t>E:35.15.00</w:t>
            </w:r>
          </w:p>
          <w:p>
            <w:pPr>
              <w:spacing w:line="240" w:lineRule="exact"/>
              <w:jc w:val="center"/>
              <w:rPr>
                <w:b/>
                <w:color w:val="000000" w:themeColor="text1"/>
                <w:sz w:val="20"/>
                <w:szCs w:val="20"/>
              </w:rPr>
            </w:pPr>
            <w:r>
              <w:rPr>
                <w:b/>
                <w:color w:val="000000" w:themeColor="text1"/>
                <w:sz w:val="20"/>
                <w:szCs w:val="20"/>
              </w:rPr>
              <w:t>O:35.15.00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李林</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z w:val="26"/>
          <w:szCs w:val="26"/>
        </w:rPr>
      </w:pPr>
      <w:bookmarkStart w:id="4" w:name="审核依据"/>
      <w:r>
        <w:rPr>
          <w:rFonts w:hint="eastAsia" w:ascii="宋体" w:hAnsi="宋体"/>
          <w:b/>
          <w:color w:val="000000" w:themeColor="text1"/>
          <w:spacing w:val="-10"/>
          <w:sz w:val="20"/>
          <w:szCs w:val="20"/>
        </w:rPr>
        <w:t>Q：GB/T 19001-2016idtISO 9001:2015,E：GB/T 24001-2016idtISO 14001:2015,O：ISO 45001：2018</w:t>
      </w:r>
      <w:bookmarkEnd w:id="4"/>
    </w:p>
    <w:p>
      <w:pPr>
        <w:pStyle w:val="11"/>
        <w:numPr>
          <w:ilvl w:val="0"/>
          <w:numId w:val="1"/>
        </w:numPr>
        <w:ind w:left="-142" w:hanging="709" w:firstLineChars="0"/>
        <w:rPr>
          <w:rFonts w:ascii="宋体" w:hAnsi="宋体"/>
          <w:b/>
          <w:color w:val="000000" w:themeColor="text1"/>
          <w:sz w:val="26"/>
          <w:szCs w:val="26"/>
        </w:rPr>
      </w:pPr>
      <w:r>
        <w:rPr>
          <w:rFonts w:hint="eastAsia" w:ascii="宋体" w:hAnsi="宋体" w:eastAsia="宋体" w:cs="Times New Roman"/>
          <w:b/>
          <w:color w:val="000000" w:themeColor="text1"/>
          <w:kern w:val="2"/>
          <w:sz w:val="26"/>
          <w:szCs w:val="26"/>
          <w:lang w:val="en-US" w:eastAsia="zh-CN" w:bidi="ar-SA"/>
        </w:rPr>
        <w:t>受审核方基本信息</w:t>
      </w:r>
    </w:p>
    <w:tbl>
      <w:tblPr>
        <w:tblStyle w:val="7"/>
        <w:tblW w:w="98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成都惠好商业管理有限公司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天府新区华阳街道华新中街99号3栋1-3层</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r>
              <w:rPr>
                <w:rFonts w:ascii="宋体" w:hAnsi="宋体"/>
                <w:b/>
                <w:color w:val="000000" w:themeColor="text1"/>
                <w:spacing w:val="-20"/>
                <w:sz w:val="20"/>
                <w:szCs w:val="20"/>
              </w:rPr>
              <w:t>610</w:t>
            </w:r>
            <w:r>
              <w:rPr>
                <w:rFonts w:hint="eastAsia" w:ascii="宋体" w:hAnsi="宋体"/>
                <w:b/>
                <w:color w:val="000000" w:themeColor="text1"/>
                <w:spacing w:val="-20"/>
                <w:sz w:val="20"/>
                <w:szCs w:val="20"/>
                <w:lang w:val="en-US" w:eastAsia="zh-CN"/>
              </w:rPr>
              <w:t>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jc w:val="center"/>
              <w:rPr>
                <w:rFonts w:hint="default" w:ascii="宋体" w:hAnsi="宋体" w:eastAsia="宋体"/>
                <w:b/>
                <w:color w:val="000000" w:themeColor="text1"/>
                <w:sz w:val="20"/>
                <w:szCs w:val="20"/>
                <w:lang w:val="en-US" w:eastAsia="zh-CN"/>
              </w:rPr>
            </w:pPr>
            <w:bookmarkStart w:id="8" w:name="办公地址"/>
            <w:r>
              <w:rPr>
                <w:rFonts w:ascii="宋体" w:hAnsi="宋体"/>
                <w:b/>
                <w:color w:val="000000" w:themeColor="text1"/>
                <w:sz w:val="20"/>
                <w:szCs w:val="20"/>
              </w:rPr>
              <w:t>天府新区</w:t>
            </w:r>
            <w:bookmarkEnd w:id="8"/>
            <w:r>
              <w:rPr>
                <w:rFonts w:hint="eastAsia" w:ascii="宋体" w:hAnsi="宋体"/>
                <w:b/>
                <w:color w:val="000000" w:themeColor="text1"/>
                <w:sz w:val="20"/>
                <w:szCs w:val="20"/>
                <w:lang w:eastAsia="zh-CN"/>
              </w:rPr>
              <w:t>新经济产业园</w:t>
            </w:r>
            <w:r>
              <w:rPr>
                <w:rFonts w:hint="eastAsia" w:ascii="宋体" w:hAnsi="宋体"/>
                <w:b/>
                <w:color w:val="000000" w:themeColor="text1"/>
                <w:sz w:val="20"/>
                <w:szCs w:val="20"/>
                <w:lang w:val="en-US" w:eastAsia="zh-CN"/>
              </w:rPr>
              <w:t>C区5栋负一楼153号</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hint="default" w:ascii="宋体" w:hAnsi="宋体" w:eastAsia="宋体"/>
                <w:b/>
                <w:color w:val="000000" w:themeColor="text1"/>
                <w:spacing w:val="-20"/>
                <w:sz w:val="20"/>
                <w:szCs w:val="20"/>
                <w:lang w:val="en-US" w:eastAsia="zh-CN"/>
              </w:rPr>
            </w:pPr>
            <w:bookmarkStart w:id="9" w:name="办公邮编"/>
            <w:r>
              <w:rPr>
                <w:rFonts w:ascii="宋体" w:hAnsi="宋体"/>
                <w:b/>
                <w:color w:val="000000" w:themeColor="text1"/>
                <w:spacing w:val="-20"/>
                <w:sz w:val="20"/>
                <w:szCs w:val="20"/>
              </w:rPr>
              <w:t>610</w:t>
            </w:r>
            <w:bookmarkEnd w:id="9"/>
            <w:r>
              <w:rPr>
                <w:rFonts w:hint="eastAsia" w:ascii="宋体" w:hAnsi="宋体"/>
                <w:b/>
                <w:color w:val="000000" w:themeColor="text1"/>
                <w:spacing w:val="-20"/>
                <w:sz w:val="20"/>
                <w:szCs w:val="20"/>
                <w:lang w:val="en-US" w:eastAsia="zh-CN"/>
              </w:rPr>
              <w:t>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0" w:name="联系人"/>
            <w:r>
              <w:rPr>
                <w:rFonts w:ascii="宋体" w:hAnsi="宋体"/>
                <w:b/>
                <w:color w:val="000000" w:themeColor="text1"/>
                <w:sz w:val="20"/>
                <w:szCs w:val="20"/>
              </w:rPr>
              <w:t>陈永兴</w:t>
            </w:r>
            <w:bookmarkEnd w:id="10"/>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1" w:name="联系人电话"/>
            <w:r>
              <w:rPr>
                <w:rFonts w:ascii="宋体" w:hAnsi="宋体"/>
                <w:b/>
                <w:color w:val="000000" w:themeColor="text1"/>
                <w:sz w:val="20"/>
                <w:szCs w:val="20"/>
              </w:rPr>
              <w:t>13402376038</w:t>
            </w:r>
            <w:bookmarkEnd w:id="11"/>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3" w:name="法人"/>
            <w:r>
              <w:rPr>
                <w:rFonts w:ascii="宋体" w:hAnsi="宋体"/>
                <w:b/>
                <w:color w:val="000000" w:themeColor="text1"/>
                <w:sz w:val="20"/>
                <w:szCs w:val="20"/>
              </w:rPr>
              <w:t>缪清良</w:t>
            </w:r>
            <w:bookmarkEnd w:id="13"/>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jc w:val="center"/>
              <w:rPr>
                <w:rFonts w:ascii="宋体" w:hAnsi="宋体"/>
                <w:b/>
                <w:color w:val="000000" w:themeColor="text1"/>
                <w:spacing w:val="-20"/>
                <w:sz w:val="20"/>
                <w:szCs w:val="20"/>
              </w:rPr>
            </w:pPr>
            <w:bookmarkStart w:id="14" w:name="最高管理者"/>
            <w:bookmarkEnd w:id="14"/>
            <w:r>
              <w:rPr>
                <w:rFonts w:ascii="宋体" w:hAnsi="宋体"/>
                <w:b/>
                <w:color w:val="000000" w:themeColor="text1"/>
                <w:sz w:val="20"/>
                <w:szCs w:val="20"/>
              </w:rPr>
              <w:t>缪清良</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5" w:name="管理者代表"/>
            <w:r>
              <w:rPr>
                <w:rFonts w:ascii="宋体" w:hAnsi="宋体"/>
                <w:b/>
                <w:color w:val="000000" w:themeColor="text1"/>
                <w:sz w:val="20"/>
                <w:szCs w:val="20"/>
              </w:rPr>
              <w:t>缪清良</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hint="eastAsia" w:ascii="宋体" w:hAnsi="宋体" w:eastAsia="宋体"/>
                <w:b/>
                <w:color w:val="000000" w:themeColor="text1"/>
                <w:sz w:val="20"/>
                <w:szCs w:val="20"/>
                <w:u w:val="single"/>
                <w:lang w:eastAsia="zh-CN"/>
              </w:rPr>
            </w:pPr>
            <w:bookmarkStart w:id="16" w:name="审核范围"/>
            <w:r>
              <w:rPr>
                <w:rFonts w:ascii="宋体" w:hAnsi="宋体"/>
                <w:b/>
                <w:color w:val="000000" w:themeColor="text1"/>
                <w:sz w:val="20"/>
                <w:szCs w:val="20"/>
              </w:rPr>
              <w:t>Q：物业管理服务</w:t>
            </w:r>
            <w:r>
              <w:rPr>
                <w:rFonts w:hint="eastAsia" w:ascii="宋体" w:hAnsi="宋体"/>
                <w:b/>
                <w:color w:val="000000" w:themeColor="text1"/>
                <w:sz w:val="20"/>
                <w:szCs w:val="20"/>
                <w:lang w:eastAsia="zh-CN"/>
              </w:rPr>
              <w:t>。</w:t>
            </w:r>
          </w:p>
          <w:p>
            <w:pPr>
              <w:spacing w:line="320" w:lineRule="exact"/>
              <w:rPr>
                <w:rFonts w:hint="eastAsia" w:ascii="宋体" w:hAnsi="宋体" w:eastAsia="宋体"/>
                <w:b/>
                <w:color w:val="000000" w:themeColor="text1"/>
                <w:sz w:val="20"/>
                <w:szCs w:val="20"/>
                <w:lang w:eastAsia="zh-CN"/>
              </w:rPr>
            </w:pPr>
            <w:r>
              <w:rPr>
                <w:rFonts w:ascii="宋体" w:hAnsi="宋体"/>
                <w:b/>
                <w:color w:val="000000" w:themeColor="text1"/>
                <w:sz w:val="20"/>
                <w:szCs w:val="20"/>
              </w:rPr>
              <w:t>E：物业管理服务及相关环境管理活动</w:t>
            </w:r>
            <w:r>
              <w:rPr>
                <w:rFonts w:hint="eastAsia" w:ascii="宋体" w:hAnsi="宋体"/>
                <w:b/>
                <w:color w:val="000000" w:themeColor="text1"/>
                <w:sz w:val="20"/>
                <w:szCs w:val="20"/>
                <w:lang w:eastAsia="zh-CN"/>
              </w:rPr>
              <w:t>。</w:t>
            </w:r>
          </w:p>
          <w:p>
            <w:pPr>
              <w:spacing w:line="320" w:lineRule="exact"/>
              <w:rPr>
                <w:rFonts w:hint="eastAsia" w:ascii="宋体" w:hAnsi="宋体" w:eastAsia="宋体"/>
                <w:b/>
                <w:color w:val="000000" w:themeColor="text1"/>
                <w:sz w:val="20"/>
                <w:szCs w:val="20"/>
                <w:lang w:eastAsia="zh-CN"/>
              </w:rPr>
            </w:pPr>
            <w:r>
              <w:rPr>
                <w:rFonts w:ascii="宋体" w:hAnsi="宋体"/>
                <w:b/>
                <w:color w:val="000000" w:themeColor="text1"/>
                <w:sz w:val="20"/>
                <w:szCs w:val="20"/>
              </w:rPr>
              <w:t>O：物业管理服务及相关职业健康安全管理活动</w:t>
            </w:r>
            <w:bookmarkEnd w:id="16"/>
            <w:r>
              <w:rPr>
                <w:rFonts w:hint="eastAsia" w:ascii="宋体" w:hAnsi="宋体"/>
                <w:b/>
                <w:color w:val="000000" w:themeColor="text1"/>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7" w:name="专业代码"/>
            <w:r>
              <w:rPr>
                <w:rFonts w:ascii="宋体" w:hAnsi="宋体"/>
                <w:b/>
                <w:color w:val="000000" w:themeColor="text1"/>
                <w:sz w:val="20"/>
                <w:szCs w:val="20"/>
              </w:rPr>
              <w:t>Q：35.15.00</w:t>
            </w:r>
          </w:p>
          <w:p>
            <w:pPr>
              <w:spacing w:line="320" w:lineRule="exact"/>
              <w:rPr>
                <w:rFonts w:ascii="宋体" w:hAnsi="宋体"/>
                <w:b/>
                <w:color w:val="000000" w:themeColor="text1"/>
                <w:sz w:val="20"/>
                <w:szCs w:val="20"/>
              </w:rPr>
            </w:pPr>
            <w:r>
              <w:rPr>
                <w:rFonts w:ascii="宋体" w:hAnsi="宋体"/>
                <w:b/>
                <w:color w:val="000000" w:themeColor="text1"/>
                <w:sz w:val="20"/>
                <w:szCs w:val="20"/>
              </w:rPr>
              <w:t>E：35.15.00</w:t>
            </w:r>
          </w:p>
          <w:p>
            <w:pPr>
              <w:spacing w:line="320" w:lineRule="exact"/>
              <w:rPr>
                <w:rFonts w:ascii="宋体" w:hAnsi="宋体"/>
                <w:b/>
                <w:color w:val="000000" w:themeColor="text1"/>
                <w:sz w:val="20"/>
                <w:szCs w:val="20"/>
              </w:rPr>
            </w:pPr>
            <w:r>
              <w:rPr>
                <w:rFonts w:ascii="宋体" w:hAnsi="宋体"/>
                <w:b/>
                <w:color w:val="000000" w:themeColor="text1"/>
                <w:sz w:val="20"/>
                <w:szCs w:val="20"/>
              </w:rPr>
              <w:t>O：35.15.00</w:t>
            </w:r>
            <w:bookmarkEnd w:id="17"/>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8" w:name="体系运行时间"/>
            <w:r>
              <w:rPr>
                <w:rFonts w:ascii="宋体" w:hAnsi="宋体"/>
                <w:b/>
                <w:color w:val="000000" w:themeColor="text1"/>
                <w:sz w:val="20"/>
                <w:szCs w:val="20"/>
              </w:rPr>
              <w:t>2019-04-20 0:00:00</w:t>
            </w:r>
            <w:bookmarkEnd w:id="18"/>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rPr>
                <w:rFonts w:hint="eastAsia"/>
                <w:b/>
                <w:szCs w:val="21"/>
              </w:rPr>
            </w:pPr>
            <w:r>
              <w:rPr>
                <w:rFonts w:hint="eastAsia"/>
                <w:b/>
                <w:color w:val="000000" w:themeColor="text1"/>
                <w:sz w:val="22"/>
                <w:szCs w:val="22"/>
                <w:lang w:val="en-US" w:eastAsia="zh-CN"/>
              </w:rPr>
              <w:t xml:space="preserve"> </w:t>
            </w: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eastAsia="zh-CN"/>
              </w:rPr>
              <w:t>行政部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eastAsia="zh-CN"/>
              </w:rPr>
              <w:t>项目部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eastAsia="zh-CN"/>
              </w:rPr>
              <w:t>经营部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rFonts w:hint="eastAsia" w:eastAsia="宋体"/>
                <w:b/>
                <w:color w:val="000000" w:themeColor="text1"/>
                <w:sz w:val="20"/>
                <w:szCs w:val="20"/>
                <w:lang w:eastAsia="zh-CN"/>
              </w:rPr>
            </w:pPr>
            <w:r>
              <w:rPr>
                <w:rFonts w:hint="eastAsia"/>
                <w:b/>
                <w:color w:val="000000" w:themeColor="text1"/>
                <w:sz w:val="20"/>
                <w:szCs w:val="20"/>
                <w:lang w:eastAsia="zh-CN"/>
              </w:rPr>
              <w:t>物业管理服务</w:t>
            </w:r>
          </w:p>
        </w:tc>
        <w:tc>
          <w:tcPr>
            <w:tcW w:w="2519" w:type="dxa"/>
          </w:tcPr>
          <w:p>
            <w:pPr>
              <w:rPr>
                <w:b/>
                <w:color w:val="000000" w:themeColor="text1"/>
                <w:sz w:val="20"/>
                <w:szCs w:val="20"/>
              </w:rPr>
            </w:pPr>
            <w:r>
              <w:rPr>
                <w:rFonts w:hint="eastAsia"/>
                <w:b/>
                <w:sz w:val="20"/>
                <w:szCs w:val="20"/>
              </w:rPr>
              <w:t>服务</w:t>
            </w:r>
          </w:p>
        </w:tc>
        <w:tc>
          <w:tcPr>
            <w:tcW w:w="1843" w:type="dxa"/>
          </w:tcPr>
          <w:p>
            <w:pPr>
              <w:rPr>
                <w:b/>
                <w:color w:val="000000" w:themeColor="text1"/>
                <w:sz w:val="20"/>
                <w:szCs w:val="20"/>
              </w:rPr>
            </w:pPr>
          </w:p>
        </w:tc>
        <w:tc>
          <w:tcPr>
            <w:tcW w:w="3543" w:type="dxa"/>
          </w:tcPr>
          <w:p>
            <w:pPr>
              <w:spacing w:line="400" w:lineRule="exact"/>
              <w:rPr>
                <w:rFonts w:hint="eastAsia"/>
                <w:sz w:val="21"/>
                <w:szCs w:val="21"/>
              </w:rPr>
            </w:pPr>
            <w:r>
              <w:rPr>
                <w:rFonts w:hint="eastAsia"/>
                <w:sz w:val="21"/>
                <w:szCs w:val="21"/>
              </w:rPr>
              <w:t>《清洁条例》《物权法》和合同协议</w:t>
            </w:r>
          </w:p>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39" w:leftChars="-337" w:hanging="569" w:hangingChars="271"/>
        <w:rPr>
          <w:b/>
          <w:color w:val="000000" w:themeColor="text1"/>
          <w:spacing w:val="-10"/>
          <w:szCs w:val="21"/>
        </w:rPr>
      </w:pPr>
      <w:r>
        <w:rPr>
          <w:rFonts w:hint="eastAsia" w:ascii="宋体" w:hAnsi="宋体"/>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2019</w:t>
      </w:r>
      <w:r>
        <w:rPr>
          <w:rFonts w:hint="eastAsia"/>
          <w:b/>
          <w:color w:val="000000" w:themeColor="text1"/>
          <w:spacing w:val="-10"/>
          <w:szCs w:val="21"/>
        </w:rPr>
        <w:t>年</w:t>
      </w:r>
      <w:r>
        <w:rPr>
          <w:rFonts w:hint="eastAsia"/>
          <w:b/>
          <w:color w:val="000000" w:themeColor="text1"/>
          <w:spacing w:val="-10"/>
          <w:szCs w:val="21"/>
          <w:lang w:val="en-US" w:eastAsia="zh-CN"/>
        </w:rPr>
        <w:t>4</w:t>
      </w:r>
      <w:r>
        <w:rPr>
          <w:rFonts w:hint="eastAsia"/>
          <w:b/>
          <w:color w:val="000000" w:themeColor="text1"/>
          <w:spacing w:val="-10"/>
          <w:szCs w:val="21"/>
        </w:rPr>
        <w:t>月</w:t>
      </w:r>
      <w:bookmarkStart w:id="19" w:name="OLE_LINK1"/>
      <w:r>
        <w:rPr>
          <w:rFonts w:hint="eastAsia"/>
          <w:b/>
          <w:color w:val="000000" w:themeColor="text1"/>
          <w:spacing w:val="-10"/>
          <w:szCs w:val="21"/>
          <w:lang w:val="en-US" w:eastAsia="zh-CN"/>
        </w:rPr>
        <w:t>20</w:t>
      </w:r>
      <w:r>
        <w:rPr>
          <w:rFonts w:hint="eastAsia"/>
          <w:b/>
          <w:color w:val="000000" w:themeColor="text1"/>
          <w:spacing w:val="-10"/>
          <w:szCs w:val="21"/>
        </w:rPr>
        <w:t>日</w:t>
      </w:r>
      <w:bookmarkEnd w:id="19"/>
      <w:r>
        <w:rPr>
          <w:rFonts w:hint="eastAsia"/>
          <w:b/>
          <w:color w:val="000000" w:themeColor="text1"/>
          <w:spacing w:val="-10"/>
          <w:szCs w:val="21"/>
        </w:rPr>
        <w:t>至</w:t>
      </w:r>
      <w:r>
        <w:rPr>
          <w:rFonts w:hint="eastAsia"/>
          <w:b/>
          <w:color w:val="000000" w:themeColor="text1"/>
          <w:spacing w:val="-10"/>
          <w:szCs w:val="21"/>
          <w:lang w:val="en-US" w:eastAsia="zh-CN"/>
        </w:rPr>
        <w:t>2019</w:t>
      </w:r>
      <w:r>
        <w:rPr>
          <w:rFonts w:hint="eastAsia"/>
          <w:b/>
          <w:color w:val="000000" w:themeColor="text1"/>
          <w:spacing w:val="-10"/>
          <w:szCs w:val="21"/>
        </w:rPr>
        <w:t>年</w:t>
      </w:r>
      <w:r>
        <w:rPr>
          <w:rFonts w:hint="eastAsia"/>
          <w:b/>
          <w:color w:val="000000" w:themeColor="text1"/>
          <w:spacing w:val="-10"/>
          <w:szCs w:val="21"/>
          <w:lang w:val="en-US" w:eastAsia="zh-CN"/>
        </w:rPr>
        <w:t>11</w:t>
      </w:r>
      <w:r>
        <w:rPr>
          <w:rFonts w:hint="eastAsia"/>
          <w:b/>
          <w:color w:val="000000" w:themeColor="text1"/>
          <w:spacing w:val="-10"/>
          <w:szCs w:val="21"/>
        </w:rPr>
        <w:t>月</w:t>
      </w:r>
      <w:r>
        <w:rPr>
          <w:rFonts w:hint="eastAsia"/>
          <w:b/>
          <w:color w:val="000000" w:themeColor="text1"/>
          <w:spacing w:val="-10"/>
          <w:szCs w:val="21"/>
          <w:lang w:val="en-US" w:eastAsia="zh-CN"/>
        </w:rPr>
        <w:t>9</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39" w:leftChars="-337" w:hanging="569" w:hangingChars="271"/>
        <w:rPr>
          <w:b/>
          <w:color w:val="000000" w:themeColor="text1"/>
          <w:spacing w:val="-10"/>
          <w:szCs w:val="21"/>
        </w:rPr>
      </w:pPr>
      <w:r>
        <w:rPr>
          <w:rFonts w:hint="eastAsia" w:ascii="宋体" w:hAnsi="宋体"/>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37" w:hRule="atLeast"/>
          <w:jc w:val="center"/>
        </w:trPr>
        <w:tc>
          <w:tcPr>
            <w:tcW w:w="720" w:type="dxa"/>
            <w:vMerge w:val="restart"/>
            <w:textDirection w:val="tbRlV"/>
            <w:vAlign w:val="center"/>
          </w:tcPr>
          <w:p>
            <w:pPr>
              <w:spacing w:line="240" w:lineRule="exact"/>
              <w:ind w:left="241" w:right="113" w:hanging="21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400" w:lineRule="exact"/>
              <w:ind w:firstLine="420" w:firstLineChars="200"/>
              <w:jc w:val="left"/>
              <w:rPr>
                <w:rFonts w:hint="eastAsia" w:ascii="宋体" w:hAnsi="宋体"/>
                <w:b/>
                <w:sz w:val="21"/>
                <w:szCs w:val="21"/>
              </w:rPr>
            </w:pPr>
            <w:r>
              <w:rPr>
                <w:rFonts w:hint="eastAsia" w:ascii="宋体" w:hAnsi="宋体"/>
                <w:sz w:val="21"/>
                <w:szCs w:val="21"/>
              </w:rPr>
              <w:t>成都惠好商业管理有限公司,2014年07月21日成立，经营范围</w:t>
            </w:r>
            <w:r>
              <w:rPr>
                <w:rFonts w:hint="eastAsia" w:ascii="宋体" w:hAnsi="宋体"/>
                <w:sz w:val="21"/>
                <w:szCs w:val="21"/>
                <w:lang w:val="en-US" w:eastAsia="zh-CN"/>
              </w:rPr>
              <w:t>为物业管理，主要从事写字楼、住宅小区的</w:t>
            </w:r>
            <w:bookmarkStart w:id="21" w:name="_GoBack"/>
            <w:bookmarkEnd w:id="21"/>
            <w:r>
              <w:rPr>
                <w:rFonts w:hint="eastAsia" w:ascii="宋体" w:hAnsi="宋体"/>
                <w:sz w:val="21"/>
                <w:szCs w:val="21"/>
                <w:lang w:val="en-US" w:eastAsia="zh-CN"/>
              </w:rPr>
              <w:t>物业</w:t>
            </w:r>
            <w:r>
              <w:rPr>
                <w:rFonts w:hint="eastAsia" w:ascii="宋体" w:hAnsi="宋体"/>
                <w:sz w:val="21"/>
                <w:szCs w:val="21"/>
              </w:rPr>
              <w:t>管理</w:t>
            </w:r>
            <w:r>
              <w:rPr>
                <w:rFonts w:hint="eastAsia" w:ascii="宋体" w:hAnsi="宋体"/>
                <w:sz w:val="21"/>
                <w:szCs w:val="21"/>
                <w:lang w:val="en-US" w:eastAsia="zh-CN"/>
              </w:rPr>
              <w:t>服务</w:t>
            </w:r>
            <w:r>
              <w:rPr>
                <w:rFonts w:hint="eastAsia" w:ascii="宋体" w:hAnsi="宋体"/>
                <w:sz w:val="21"/>
                <w:szCs w:val="21"/>
                <w:lang w:eastAsia="zh-CN"/>
              </w:rPr>
              <w:t>，</w:t>
            </w:r>
            <w:r>
              <w:rPr>
                <w:rFonts w:hint="eastAsia" w:ascii="宋体" w:hAnsi="宋体"/>
                <w:sz w:val="21"/>
                <w:szCs w:val="21"/>
              </w:rPr>
              <w:t>现有员工数</w:t>
            </w:r>
            <w:r>
              <w:rPr>
                <w:rFonts w:hint="eastAsia" w:ascii="宋体" w:hAnsi="宋体"/>
                <w:sz w:val="21"/>
                <w:szCs w:val="21"/>
                <w:lang w:val="en-US" w:eastAsia="zh-CN"/>
              </w:rPr>
              <w:t>25</w:t>
            </w:r>
            <w:r>
              <w:rPr>
                <w:rFonts w:hint="eastAsia" w:ascii="宋体" w:hAnsi="宋体"/>
                <w:sz w:val="21"/>
                <w:szCs w:val="21"/>
              </w:rPr>
              <w:t>人，经营状况良好。组织对内外部因素、相关方需求和期望进行了充分的识别，策划和实施有效。确定了体系的边界，基本适用。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37" w:hRule="atLeast"/>
          <w:jc w:val="center"/>
        </w:trPr>
        <w:tc>
          <w:tcPr>
            <w:tcW w:w="720" w:type="dxa"/>
            <w:vMerge w:val="continue"/>
            <w:textDirection w:val="tbRlV"/>
            <w:vAlign w:val="center"/>
          </w:tcPr>
          <w:p>
            <w:pPr>
              <w:spacing w:line="240" w:lineRule="exact"/>
              <w:ind w:left="241" w:right="113" w:hanging="211" w:hangingChars="100"/>
              <w:jc w:val="center"/>
              <w:rPr>
                <w:rFonts w:ascii="宋体"/>
                <w:b/>
                <w:szCs w:val="21"/>
              </w:rPr>
            </w:pPr>
          </w:p>
        </w:tc>
        <w:tc>
          <w:tcPr>
            <w:tcW w:w="9198" w:type="dxa"/>
          </w:tcPr>
          <w:p>
            <w:pPr>
              <w:numPr>
                <w:ilvl w:val="0"/>
                <w:numId w:val="2"/>
              </w:numPr>
              <w:spacing w:line="240" w:lineRule="exact"/>
              <w:rPr>
                <w:rFonts w:hint="eastAsia" w:ascii="宋体" w:hAnsi="宋体"/>
                <w:b/>
                <w:sz w:val="21"/>
                <w:szCs w:val="21"/>
              </w:rPr>
            </w:pPr>
            <w:r>
              <w:rPr>
                <w:rFonts w:hint="eastAsia" w:ascii="宋体" w:hAnsi="宋体"/>
                <w:b/>
                <w:sz w:val="21"/>
                <w:szCs w:val="21"/>
              </w:rPr>
              <w:t>相关方需求和期望识别情况</w:t>
            </w:r>
          </w:p>
          <w:p>
            <w:pPr>
              <w:numPr>
                <w:ilvl w:val="0"/>
                <w:numId w:val="0"/>
              </w:numPr>
              <w:spacing w:line="240" w:lineRule="exact"/>
              <w:rPr>
                <w:rFonts w:hint="eastAsia" w:ascii="宋体" w:hAnsi="宋体"/>
                <w:b/>
                <w:sz w:val="21"/>
                <w:szCs w:val="21"/>
              </w:rPr>
            </w:pPr>
            <w:r>
              <w:rPr>
                <w:rFonts w:hint="eastAsia" w:ascii="宋体" w:hAnsi="宋体" w:cs="宋体"/>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27" w:hRule="atLeast"/>
          <w:jc w:val="center"/>
        </w:trPr>
        <w:tc>
          <w:tcPr>
            <w:tcW w:w="720" w:type="dxa"/>
            <w:vMerge w:val="continue"/>
            <w:textDirection w:val="tbRlV"/>
            <w:vAlign w:val="center"/>
          </w:tcPr>
          <w:p>
            <w:pPr>
              <w:spacing w:line="240" w:lineRule="exact"/>
              <w:ind w:left="241" w:right="113" w:hanging="211" w:hangingChars="100"/>
              <w:jc w:val="center"/>
              <w:rPr>
                <w:rFonts w:ascii="宋体"/>
                <w:b/>
                <w:szCs w:val="21"/>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400" w:lineRule="exact"/>
              <w:ind w:firstLine="210" w:firstLineChars="100"/>
              <w:rPr>
                <w:rFonts w:hint="eastAsia"/>
                <w:sz w:val="21"/>
                <w:szCs w:val="21"/>
                <w:lang w:eastAsia="zh-CN"/>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r>
              <w:rPr>
                <w:rFonts w:hint="eastAsia"/>
                <w:sz w:val="21"/>
                <w:szCs w:val="21"/>
                <w:lang w:eastAsia="zh-CN"/>
              </w:rPr>
              <w:t>质量方针： “诚实守信，客户至上；真诚合作，实现双赢 ”。</w:t>
            </w:r>
          </w:p>
          <w:p>
            <w:pPr>
              <w:spacing w:line="400" w:lineRule="exact"/>
              <w:ind w:firstLine="1680" w:firstLineChars="800"/>
              <w:rPr>
                <w:rFonts w:hint="eastAsia"/>
                <w:sz w:val="21"/>
                <w:szCs w:val="21"/>
                <w:lang w:eastAsia="zh-CN"/>
              </w:rPr>
            </w:pPr>
            <w:r>
              <w:rPr>
                <w:rFonts w:hint="eastAsia"/>
                <w:sz w:val="21"/>
                <w:szCs w:val="21"/>
                <w:lang w:eastAsia="zh-CN"/>
              </w:rPr>
              <w:t>环境方针： “遵规守法，预防污染；高效低耗，环保</w:t>
            </w:r>
            <w:r>
              <w:rPr>
                <w:rFonts w:hint="eastAsia"/>
                <w:sz w:val="21"/>
                <w:szCs w:val="21"/>
                <w:lang w:val="en-US" w:eastAsia="zh-CN"/>
              </w:rPr>
              <w:t>营业</w:t>
            </w:r>
            <w:r>
              <w:rPr>
                <w:rFonts w:hint="eastAsia"/>
                <w:sz w:val="21"/>
                <w:szCs w:val="21"/>
                <w:lang w:eastAsia="zh-CN"/>
              </w:rPr>
              <w:t xml:space="preserve"> ”。</w:t>
            </w:r>
          </w:p>
          <w:p>
            <w:pPr>
              <w:spacing w:line="400" w:lineRule="exact"/>
              <w:ind w:firstLine="1470" w:firstLineChars="700"/>
              <w:rPr>
                <w:rFonts w:hint="eastAsia"/>
                <w:sz w:val="21"/>
                <w:szCs w:val="21"/>
                <w:lang w:eastAsia="zh-CN"/>
              </w:rPr>
            </w:pPr>
            <w:r>
              <w:rPr>
                <w:rFonts w:hint="eastAsia"/>
                <w:sz w:val="21"/>
                <w:szCs w:val="21"/>
                <w:lang w:eastAsia="zh-CN"/>
              </w:rPr>
              <w:t>职业健康安全方针： “安全第一，预防为主；健康向上，共建和谐 ”。</w:t>
            </w:r>
          </w:p>
          <w:p>
            <w:pPr>
              <w:numPr>
                <w:ilvl w:val="0"/>
                <w:numId w:val="0"/>
              </w:num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17" w:hRule="atLeast"/>
          <w:jc w:val="center"/>
        </w:trPr>
        <w:tc>
          <w:tcPr>
            <w:tcW w:w="720" w:type="dxa"/>
            <w:vMerge w:val="continue"/>
            <w:textDirection w:val="tbRlV"/>
            <w:vAlign w:val="center"/>
          </w:tcPr>
          <w:p>
            <w:pPr>
              <w:spacing w:line="240" w:lineRule="exact"/>
              <w:ind w:left="241" w:right="113" w:hanging="211" w:hangingChars="100"/>
              <w:jc w:val="center"/>
              <w:rPr>
                <w:rFonts w:ascii="宋体"/>
                <w:b/>
                <w:szCs w:val="21"/>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numPr>
                <w:ilvl w:val="0"/>
                <w:numId w:val="0"/>
              </w:numPr>
              <w:spacing w:line="280" w:lineRule="exact"/>
              <w:ind w:leftChars="0" w:firstLine="210" w:firstLineChars="100"/>
              <w:rPr>
                <w:rFonts w:hint="eastAsia" w:ascii="宋体" w:hAnsi="宋体"/>
                <w:b/>
                <w:sz w:val="21"/>
                <w:szCs w:val="2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p>
          <w:p>
            <w:pPr>
              <w:tabs>
                <w:tab w:val="left" w:pos="540"/>
              </w:tabs>
              <w:spacing w:line="300" w:lineRule="exact"/>
              <w:ind w:left="201" w:hanging="211" w:hangingChars="100"/>
              <w:rPr>
                <w:rFonts w:ascii="宋体" w:hAnsi="宋体"/>
                <w:b/>
                <w:color w:val="000000" w:themeColor="text1"/>
                <w:sz w:val="20"/>
                <w:szCs w:val="20"/>
                <w:u w:val="single"/>
              </w:rPr>
            </w:pPr>
            <w:r>
              <w:rPr>
                <w:rFonts w:hint="eastAsia" w:ascii="宋体" w:hAnsi="宋体"/>
                <w:b/>
                <w:sz w:val="21"/>
                <w:szCs w:val="21"/>
              </w:rPr>
              <w:t>质量管理体系过程有：</w:t>
            </w:r>
            <w:r>
              <w:rPr>
                <w:rFonts w:hint="eastAsia" w:ascii="宋体" w:hAnsi="宋体"/>
                <w:b/>
                <w:color w:val="000000" w:themeColor="text1"/>
                <w:sz w:val="20"/>
                <w:szCs w:val="20"/>
              </w:rPr>
              <w:t>合同评审、服务管理过程。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其中关键过程有：服务过程。</w:t>
            </w:r>
          </w:p>
          <w:p>
            <w:pPr>
              <w:tabs>
                <w:tab w:val="left" w:pos="540"/>
              </w:tabs>
              <w:spacing w:line="300" w:lineRule="exact"/>
              <w:ind w:left="211" w:hanging="211" w:hangingChars="100"/>
              <w:rPr>
                <w:rFonts w:hint="default" w:ascii="宋体" w:hAnsi="宋体" w:eastAsia="宋体"/>
                <w:b/>
                <w:sz w:val="21"/>
                <w:szCs w:val="21"/>
                <w:lang w:val="en-US" w:eastAsia="zh-CN"/>
              </w:rPr>
            </w:pPr>
            <w:r>
              <w:rPr>
                <w:rFonts w:hint="eastAsia" w:ascii="宋体" w:hAnsi="宋体"/>
                <w:b/>
                <w:sz w:val="21"/>
                <w:szCs w:val="21"/>
              </w:rPr>
              <w:t>需要确认过程</w:t>
            </w:r>
            <w:r>
              <w:rPr>
                <w:rFonts w:hint="eastAsia" w:ascii="宋体" w:hAnsi="宋体"/>
                <w:b/>
                <w:sz w:val="21"/>
                <w:szCs w:val="21"/>
                <w:lang w:eastAsia="zh-CN"/>
              </w:rPr>
              <w:t>：</w:t>
            </w:r>
          </w:p>
          <w:p>
            <w:pPr>
              <w:tabs>
                <w:tab w:val="left" w:pos="540"/>
              </w:tabs>
              <w:spacing w:line="300" w:lineRule="exact"/>
              <w:ind w:left="211" w:hanging="211" w:hangingChars="100"/>
              <w:rPr>
                <w:rFonts w:hint="eastAsia" w:ascii="宋体" w:hAnsi="宋体" w:eastAsia="宋体"/>
                <w:b/>
                <w:sz w:val="21"/>
                <w:szCs w:val="21"/>
                <w:lang w:eastAsia="zh-CN"/>
              </w:rPr>
            </w:pPr>
            <w:r>
              <w:rPr>
                <w:rFonts w:ascii="宋体" w:hAnsi="宋体"/>
                <w:b/>
                <w:sz w:val="21"/>
                <w:szCs w:val="21"/>
              </w:rPr>
              <w:pict>
                <v:shape id="_x0000_s2052" o:spid="_x0000_s2052" o:spt="32" type="#_x0000_t32" style="position:absolute;left:0pt;margin-left:157.9pt;margin-top:12.75pt;height:0pt;width:261.75pt;z-index:251662336;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2053" o:spid="_x0000_s2053" o:spt="32" type="#_x0000_t32" style="position:absolute;left:0pt;margin-left:55.15pt;margin-top:12.75pt;height:0pt;width:42pt;z-index:251661312;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w:t>
            </w:r>
            <w:r>
              <w:rPr>
                <w:rFonts w:hint="eastAsia" w:ascii="宋体" w:hAnsi="宋体"/>
                <w:b/>
                <w:sz w:val="21"/>
                <w:szCs w:val="21"/>
                <w:lang w:val="en-US" w:eastAsia="zh-CN"/>
              </w:rPr>
              <w:t xml:space="preserve">8.3   </w:t>
            </w:r>
            <w:r>
              <w:rPr>
                <w:rFonts w:hint="eastAsia" w:ascii="宋体" w:hAnsi="宋体"/>
                <w:b/>
                <w:sz w:val="21"/>
                <w:szCs w:val="21"/>
              </w:rPr>
              <w:t>删减理由：</w:t>
            </w:r>
            <w:r>
              <w:rPr>
                <w:rFonts w:hint="eastAsia" w:ascii="宋体" w:hAnsi="宋体"/>
                <w:sz w:val="21"/>
                <w:szCs w:val="21"/>
                <w:u w:val="single"/>
              </w:rPr>
              <w:t>公司的服务项目主要根据行业标准及顾客要求进行服务，服务模式固定</w:t>
            </w:r>
            <w:r>
              <w:rPr>
                <w:rFonts w:hint="eastAsia" w:ascii="宋体" w:hAnsi="宋体"/>
                <w:sz w:val="21"/>
                <w:szCs w:val="21"/>
                <w:u w:val="single"/>
                <w:lang w:eastAsia="zh-CN"/>
              </w:rPr>
              <w:t>，</w:t>
            </w:r>
            <w:r>
              <w:rPr>
                <w:rFonts w:hint="eastAsia" w:ascii="宋体" w:hAnsi="宋体"/>
                <w:sz w:val="21"/>
                <w:szCs w:val="21"/>
                <w:u w:val="single"/>
              </w:rPr>
              <w:t>不涉及设计开发工作</w:t>
            </w:r>
            <w:r>
              <w:rPr>
                <w:rFonts w:hint="eastAsia" w:ascii="宋体" w:hAnsi="宋体"/>
                <w:sz w:val="21"/>
                <w:szCs w:val="21"/>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7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lang w:eastAsia="zh-CN"/>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ind w:firstLine="210" w:firstLineChars="100"/>
              <w:rPr>
                <w:rFonts w:hint="eastAsia" w:ascii="宋体" w:hAnsi="宋体" w:eastAsiaTheme="minorEastAsia"/>
                <w:b/>
                <w:sz w:val="21"/>
                <w:szCs w:val="21"/>
                <w:lang w:eastAsia="zh-CN"/>
              </w:rPr>
            </w:pPr>
            <w:r>
              <w:rPr>
                <w:rFonts w:hint="eastAsia" w:ascii="宋体" w:hAnsi="宋体" w:eastAsia="宋体" w:cs="宋体"/>
                <w:bCs/>
                <w:iCs/>
                <w:sz w:val="21"/>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w:t>
            </w:r>
            <w:r>
              <w:rPr>
                <w:rFonts w:hint="eastAsia" w:ascii="宋体" w:hAnsi="宋体" w:eastAsia="宋体" w:cs="宋体"/>
                <w:bCs/>
                <w:iCs/>
                <w:sz w:val="21"/>
                <w:szCs w:val="21"/>
                <w:lang w:val="en-US" w:eastAsia="zh-CN"/>
              </w:rPr>
              <w:t>管理方案</w:t>
            </w:r>
            <w:r>
              <w:rPr>
                <w:rFonts w:hint="eastAsia" w:ascii="宋体" w:hAnsi="宋体" w:eastAsia="宋体" w:cs="宋体"/>
                <w:bCs/>
                <w:iCs/>
                <w:sz w:val="21"/>
                <w:szCs w:val="21"/>
              </w:rPr>
              <w:t>等</w:t>
            </w:r>
            <w:r>
              <w:rPr>
                <w:rFonts w:hint="eastAsia" w:ascii="宋体" w:hAnsi="宋体" w:eastAsia="宋体" w:cs="宋体"/>
                <w:bCs/>
                <w:i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lang w:eastAsia="zh-CN"/>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hint="eastAsia"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ind w:firstLine="210" w:firstLineChars="100"/>
              <w:rPr>
                <w:rFonts w:hint="eastAsia" w:ascii="宋体" w:hAnsi="宋体"/>
                <w:b/>
                <w:sz w:val="21"/>
                <w:szCs w:val="21"/>
              </w:rPr>
            </w:pPr>
            <w:r>
              <w:rPr>
                <w:rFonts w:hint="eastAsia" w:ascii="宋体" w:hAnsi="宋体" w:eastAsia="宋体" w:cs="宋体"/>
                <w:color w:val="000000" w:themeColor="text1"/>
                <w:sz w:val="21"/>
                <w:szCs w:val="21"/>
              </w:rPr>
              <w:t>组织建立了危险源识别、评价控制程序，识别评价了危险源、风险相关的过程，评价出了重要危险源，与之相关的过程有</w:t>
            </w:r>
            <w:r>
              <w:rPr>
                <w:rFonts w:hint="eastAsia" w:ascii="宋体" w:hAnsi="宋体" w:cs="宋体"/>
                <w:color w:val="000000" w:themeColor="text1"/>
                <w:sz w:val="21"/>
                <w:szCs w:val="21"/>
                <w:lang w:val="en-US" w:eastAsia="zh-CN"/>
              </w:rPr>
              <w:t>工程维修</w:t>
            </w:r>
            <w:r>
              <w:rPr>
                <w:rFonts w:hint="eastAsia" w:ascii="宋体" w:hAnsi="宋体" w:eastAsia="宋体" w:cs="宋体"/>
                <w:color w:val="000000" w:themeColor="text1"/>
                <w:sz w:val="21"/>
                <w:szCs w:val="21"/>
                <w:lang w:eastAsia="zh-CN"/>
              </w:rPr>
              <w:t>、</w:t>
            </w:r>
            <w:r>
              <w:rPr>
                <w:rFonts w:hint="eastAsia" w:ascii="宋体" w:hAnsi="宋体" w:cs="宋体"/>
                <w:color w:val="000000" w:themeColor="text1"/>
                <w:sz w:val="21"/>
                <w:szCs w:val="21"/>
                <w:lang w:val="en-US" w:eastAsia="zh-CN"/>
              </w:rPr>
              <w:t>保洁服务</w:t>
            </w:r>
            <w:r>
              <w:rPr>
                <w:rFonts w:hint="eastAsia" w:ascii="宋体" w:hAnsi="宋体" w:eastAsia="宋体" w:cs="宋体"/>
                <w:color w:val="000000" w:themeColor="text1"/>
                <w:sz w:val="21"/>
                <w:szCs w:val="21"/>
                <w:lang w:eastAsia="zh-CN"/>
              </w:rPr>
              <w:t>、</w:t>
            </w:r>
            <w:r>
              <w:rPr>
                <w:rFonts w:hint="eastAsia" w:ascii="宋体" w:hAnsi="宋体" w:cs="宋体"/>
                <w:color w:val="000000" w:themeColor="text1"/>
                <w:sz w:val="21"/>
                <w:szCs w:val="21"/>
                <w:lang w:val="en-US" w:eastAsia="zh-CN"/>
              </w:rPr>
              <w:t>安全巡查</w:t>
            </w:r>
            <w:r>
              <w:rPr>
                <w:rFonts w:hint="eastAsia" w:ascii="宋体" w:hAnsi="宋体" w:eastAsia="宋体" w:cs="宋体"/>
                <w:color w:val="000000" w:themeColor="text1"/>
                <w:sz w:val="21"/>
                <w:szCs w:val="21"/>
                <w:lang w:val="en-US" w:eastAsia="zh-CN"/>
              </w:rPr>
              <w:t>等</w:t>
            </w:r>
            <w:r>
              <w:rPr>
                <w:rFonts w:hint="eastAsia" w:ascii="宋体" w:hAnsi="宋体" w:eastAsia="宋体" w:cs="宋体"/>
                <w:color w:val="000000" w:themeColor="text1"/>
                <w:sz w:val="21"/>
                <w:szCs w:val="21"/>
              </w:rPr>
              <w:t>，针对重要危险源制定了管理方案。控制措施实施有效。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1"/>
              <w:numPr>
                <w:ilvl w:val="0"/>
                <w:numId w:val="3"/>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1"/>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法律法规的宣传方式：</w:t>
            </w:r>
          </w:p>
          <w:p>
            <w:pPr>
              <w:pStyle w:val="11"/>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hint="eastAsia" w:ascii="宋体" w:hAnsi="宋体"/>
                <w:b/>
                <w:sz w:val="21"/>
                <w:szCs w:val="21"/>
                <w:lang w:val="en-US" w:eastAsia="zh-CN"/>
              </w:rPr>
              <w:t>9</w:t>
            </w:r>
            <w:r>
              <w:rPr>
                <w:rFonts w:ascii="宋体" w:hAnsi="宋体"/>
                <w:b/>
                <w:sz w:val="21"/>
                <w:szCs w:val="21"/>
              </w:rPr>
              <w:t xml:space="preserve">. </w:t>
            </w:r>
            <w:r>
              <w:rPr>
                <w:rFonts w:hint="eastAsia" w:ascii="宋体" w:hAnsi="宋体"/>
                <w:b/>
                <w:sz w:val="21"/>
                <w:szCs w:val="21"/>
              </w:rPr>
              <w:t>目标、方案</w:t>
            </w:r>
          </w:p>
          <w:p>
            <w:pPr>
              <w:spacing w:line="300" w:lineRule="exact"/>
              <w:rPr>
                <w:rFonts w:hint="eastAsia"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300" w:lineRule="exact"/>
              <w:ind w:firstLine="420" w:firstLineChars="200"/>
              <w:rPr>
                <w:rFonts w:hint="eastAsia" w:ascii="宋体" w:hAnsi="宋体" w:eastAsia="宋体"/>
                <w:b/>
                <w:color w:val="000000" w:themeColor="text1"/>
                <w:sz w:val="20"/>
                <w:szCs w:val="20"/>
                <w:lang w:eastAsia="zh-CN"/>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r>
              <w:rPr>
                <w:rFonts w:hint="eastAsia" w:ascii="宋体" w:hAnsi="宋体" w:cs="宋体"/>
                <w:color w:val="000000"/>
                <w:kern w:val="0"/>
                <w:szCs w:val="21"/>
                <w:lang w:eastAsia="zh-CN"/>
              </w:rPr>
              <w:t>。</w:t>
            </w:r>
          </w:p>
          <w:p>
            <w:pPr>
              <w:ind w:firstLine="525" w:firstLineChars="250"/>
              <w:rPr>
                <w:color w:val="000000"/>
                <w:szCs w:val="21"/>
              </w:rPr>
            </w:pPr>
            <w:r>
              <w:rPr>
                <w:rFonts w:hint="eastAsia"/>
                <w:color w:val="000000"/>
                <w:szCs w:val="21"/>
              </w:rPr>
              <w:t>质量、环境、职业健康安全目标：</w:t>
            </w:r>
          </w:p>
          <w:p>
            <w:pPr>
              <w:numPr>
                <w:ilvl w:val="0"/>
                <w:numId w:val="4"/>
              </w:numPr>
              <w:ind w:firstLine="525" w:firstLineChars="250"/>
              <w:rPr>
                <w:rFonts w:hint="eastAsia" w:ascii="宋体" w:hAnsi="宋体" w:eastAsia="宋体" w:cs="宋体"/>
                <w:b w:val="0"/>
                <w:bCs/>
                <w:color w:val="000000"/>
                <w:sz w:val="21"/>
                <w:szCs w:val="21"/>
              </w:rPr>
            </w:pPr>
            <w:r>
              <w:rPr>
                <w:rFonts w:hint="eastAsia" w:ascii="宋体" w:hAnsi="宋体" w:eastAsia="宋体" w:cs="宋体"/>
                <w:b w:val="0"/>
                <w:bCs/>
                <w:sz w:val="21"/>
                <w:szCs w:val="21"/>
                <w:lang w:val="en-US" w:eastAsia="zh-CN"/>
              </w:rPr>
              <w:t>顾客反馈意见</w:t>
            </w:r>
            <w:r>
              <w:rPr>
                <w:rFonts w:hint="eastAsia" w:ascii="宋体" w:hAnsi="宋体" w:eastAsia="宋体" w:cs="宋体"/>
                <w:b w:val="0"/>
                <w:bCs/>
                <w:sz w:val="21"/>
                <w:szCs w:val="21"/>
              </w:rPr>
              <w:t>处理率达到100%</w:t>
            </w:r>
            <w:r>
              <w:rPr>
                <w:rFonts w:hint="eastAsia" w:ascii="宋体" w:hAnsi="宋体" w:eastAsia="宋体" w:cs="宋体"/>
                <w:b w:val="0"/>
                <w:bCs/>
                <w:color w:val="000000"/>
                <w:sz w:val="21"/>
                <w:szCs w:val="21"/>
              </w:rPr>
              <w:t>；</w:t>
            </w:r>
            <w:r>
              <w:rPr>
                <w:rFonts w:hint="eastAsia" w:ascii="宋体" w:hAnsi="宋体" w:cs="宋体"/>
                <w:b w:val="0"/>
                <w:bCs/>
                <w:color w:val="000000"/>
                <w:sz w:val="21"/>
                <w:szCs w:val="21"/>
                <w:lang w:val="en-US" w:eastAsia="zh-CN"/>
              </w:rPr>
              <w:t xml:space="preserve">                  </w:t>
            </w:r>
          </w:p>
          <w:p>
            <w:pPr>
              <w:numPr>
                <w:ilvl w:val="0"/>
                <w:numId w:val="4"/>
              </w:numPr>
              <w:ind w:firstLine="525" w:firstLineChars="250"/>
              <w:rPr>
                <w:rFonts w:hint="eastAsia" w:ascii="宋体" w:hAnsi="宋体" w:eastAsia="宋体" w:cs="宋体"/>
                <w:b w:val="0"/>
                <w:bCs/>
                <w:color w:val="000000"/>
                <w:sz w:val="21"/>
                <w:szCs w:val="21"/>
              </w:rPr>
            </w:pPr>
            <w:r>
              <w:rPr>
                <w:rFonts w:hint="eastAsia" w:ascii="宋体" w:hAnsi="宋体" w:eastAsia="宋体" w:cs="宋体"/>
                <w:b w:val="0"/>
                <w:bCs/>
                <w:sz w:val="21"/>
                <w:szCs w:val="21"/>
              </w:rPr>
              <w:t>合同履约率100％</w:t>
            </w:r>
            <w:r>
              <w:rPr>
                <w:rFonts w:hint="eastAsia" w:ascii="宋体" w:hAnsi="宋体" w:eastAsia="宋体" w:cs="宋体"/>
                <w:b w:val="0"/>
                <w:bCs/>
                <w:color w:val="000000"/>
                <w:sz w:val="21"/>
                <w:szCs w:val="21"/>
              </w:rPr>
              <w:t>；</w:t>
            </w:r>
            <w:r>
              <w:rPr>
                <w:rFonts w:hint="eastAsia" w:ascii="宋体" w:hAnsi="宋体" w:cs="宋体"/>
                <w:b w:val="0"/>
                <w:bCs/>
                <w:color w:val="000000"/>
                <w:sz w:val="21"/>
                <w:szCs w:val="21"/>
                <w:lang w:val="en-US" w:eastAsia="zh-CN"/>
              </w:rPr>
              <w:t xml:space="preserve">                             </w:t>
            </w:r>
          </w:p>
          <w:p>
            <w:pPr>
              <w:numPr>
                <w:ilvl w:val="0"/>
                <w:numId w:val="4"/>
              </w:numPr>
              <w:ind w:firstLine="525" w:firstLineChars="250"/>
              <w:rPr>
                <w:rFonts w:hint="eastAsia" w:ascii="宋体" w:hAnsi="宋体" w:eastAsia="宋体" w:cs="宋体"/>
                <w:b w:val="0"/>
                <w:bCs/>
                <w:color w:val="000000"/>
                <w:sz w:val="21"/>
                <w:szCs w:val="21"/>
              </w:rPr>
            </w:pPr>
            <w:r>
              <w:rPr>
                <w:rFonts w:hint="eastAsia" w:ascii="宋体" w:hAnsi="宋体" w:eastAsia="宋体" w:cs="宋体"/>
                <w:b w:val="0"/>
                <w:bCs/>
                <w:sz w:val="21"/>
                <w:szCs w:val="21"/>
              </w:rPr>
              <w:t>顾客满意率达到≥90%以上</w:t>
            </w:r>
            <w:r>
              <w:rPr>
                <w:rFonts w:hint="eastAsia" w:ascii="宋体" w:hAnsi="宋体" w:eastAsia="宋体" w:cs="宋体"/>
                <w:b w:val="0"/>
                <w:bCs/>
                <w:sz w:val="21"/>
                <w:szCs w:val="21"/>
                <w:lang w:val="en-US" w:eastAsia="zh-CN"/>
              </w:rPr>
              <w:t>；</w:t>
            </w:r>
            <w:r>
              <w:rPr>
                <w:rFonts w:hint="eastAsia" w:ascii="宋体" w:hAnsi="宋体" w:cs="宋体"/>
                <w:b w:val="0"/>
                <w:bCs/>
                <w:sz w:val="21"/>
                <w:szCs w:val="21"/>
                <w:lang w:val="en-US" w:eastAsia="zh-CN"/>
              </w:rPr>
              <w:t xml:space="preserve">                     </w:t>
            </w:r>
          </w:p>
          <w:p>
            <w:pPr>
              <w:pStyle w:val="6"/>
              <w:numPr>
                <w:ilvl w:val="0"/>
                <w:numId w:val="4"/>
              </w:numPr>
              <w:spacing w:line="400" w:lineRule="exact"/>
              <w:ind w:left="0" w:leftChars="0" w:firstLine="525" w:firstLineChars="250"/>
              <w:rPr>
                <w:rFonts w:hint="eastAsia" w:ascii="宋体" w:hAnsi="宋体" w:eastAsia="宋体" w:cs="宋体"/>
                <w:b w:val="0"/>
                <w:bCs/>
                <w:sz w:val="21"/>
                <w:szCs w:val="21"/>
              </w:rPr>
            </w:pPr>
            <w:r>
              <w:rPr>
                <w:rFonts w:hint="eastAsia" w:ascii="宋体" w:hAnsi="宋体" w:eastAsia="宋体" w:cs="宋体"/>
                <w:b w:val="0"/>
                <w:bCs/>
                <w:sz w:val="21"/>
                <w:szCs w:val="21"/>
              </w:rPr>
              <w:t>固体废弃物分类处理率100%</w:t>
            </w:r>
            <w:r>
              <w:rPr>
                <w:rFonts w:hint="eastAsia" w:ascii="宋体" w:hAnsi="宋体" w:eastAsia="宋体" w:cs="宋体"/>
                <w:b w:val="0"/>
                <w:bCs/>
                <w:sz w:val="21"/>
                <w:szCs w:val="21"/>
                <w:lang w:val="en-US" w:eastAsia="zh-CN"/>
              </w:rPr>
              <w:t>；</w:t>
            </w:r>
            <w:r>
              <w:rPr>
                <w:rFonts w:hint="eastAsia" w:ascii="宋体" w:hAnsi="宋体" w:cs="宋体"/>
                <w:b w:val="0"/>
                <w:bCs/>
                <w:sz w:val="21"/>
                <w:szCs w:val="21"/>
                <w:lang w:val="en-US" w:eastAsia="zh-CN"/>
              </w:rPr>
              <w:t xml:space="preserve">                      </w:t>
            </w:r>
          </w:p>
          <w:p>
            <w:pPr>
              <w:pStyle w:val="6"/>
              <w:numPr>
                <w:ilvl w:val="0"/>
                <w:numId w:val="4"/>
              </w:numPr>
              <w:spacing w:line="400" w:lineRule="exact"/>
              <w:ind w:left="0" w:leftChars="0" w:firstLine="525" w:firstLineChars="250"/>
              <w:rPr>
                <w:rFonts w:hint="eastAsia" w:ascii="宋体" w:hAnsi="宋体" w:eastAsia="宋体" w:cs="宋体"/>
                <w:b w:val="0"/>
                <w:bCs/>
                <w:sz w:val="21"/>
                <w:szCs w:val="21"/>
              </w:rPr>
            </w:pPr>
            <w:r>
              <w:rPr>
                <w:rFonts w:hint="eastAsia" w:ascii="宋体" w:hAnsi="宋体" w:eastAsia="宋体" w:cs="宋体"/>
                <w:b w:val="0"/>
                <w:bCs/>
                <w:sz w:val="21"/>
                <w:szCs w:val="21"/>
              </w:rPr>
              <w:t>火灾事故为零</w:t>
            </w:r>
            <w:r>
              <w:rPr>
                <w:rFonts w:hint="eastAsia" w:ascii="宋体" w:hAnsi="宋体" w:eastAsia="宋体" w:cs="宋体"/>
                <w:b w:val="0"/>
                <w:bCs/>
                <w:sz w:val="21"/>
                <w:szCs w:val="21"/>
                <w:lang w:val="en-US" w:eastAsia="zh-CN"/>
              </w:rPr>
              <w:t>；</w:t>
            </w:r>
            <w:r>
              <w:rPr>
                <w:rFonts w:hint="eastAsia" w:ascii="宋体" w:hAnsi="宋体" w:cs="宋体"/>
                <w:b w:val="0"/>
                <w:bCs/>
                <w:sz w:val="21"/>
                <w:szCs w:val="21"/>
                <w:lang w:val="en-US" w:eastAsia="zh-CN"/>
              </w:rPr>
              <w:t xml:space="preserve">                              </w:t>
            </w:r>
          </w:p>
          <w:p>
            <w:pPr>
              <w:numPr>
                <w:ilvl w:val="0"/>
                <w:numId w:val="4"/>
              </w:numPr>
              <w:ind w:firstLine="525" w:firstLineChars="25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 xml:space="preserve">扬尘减少到最低；                                  </w:t>
            </w:r>
          </w:p>
          <w:p>
            <w:pPr>
              <w:numPr>
                <w:ilvl w:val="0"/>
                <w:numId w:val="4"/>
              </w:numPr>
              <w:ind w:firstLine="525" w:firstLineChars="250"/>
              <w:rPr>
                <w:rFonts w:hint="eastAsia" w:ascii="宋体" w:hAnsi="宋体"/>
                <w:b/>
                <w:sz w:val="21"/>
                <w:szCs w:val="21"/>
              </w:rPr>
            </w:pPr>
            <w:r>
              <w:rPr>
                <w:rFonts w:hint="eastAsia" w:ascii="宋体" w:hAnsi="宋体" w:eastAsia="宋体" w:cs="宋体"/>
                <w:b w:val="0"/>
                <w:bCs/>
                <w:sz w:val="21"/>
                <w:szCs w:val="21"/>
                <w:lang w:val="en-US" w:eastAsia="zh-CN"/>
              </w:rPr>
              <w:t>人身伤亡为零</w:t>
            </w:r>
            <w:r>
              <w:rPr>
                <w:rFonts w:hint="eastAsia" w:ascii="宋体" w:hAnsi="宋体" w:cs="宋体"/>
                <w:b w:val="0"/>
                <w:bCs/>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hint="eastAsia" w:ascii="宋体" w:hAnsi="宋体"/>
                <w:b/>
                <w:sz w:val="21"/>
                <w:szCs w:val="21"/>
                <w:lang w:val="en-US" w:eastAsia="zh-CN"/>
              </w:rPr>
              <w:t>10</w:t>
            </w:r>
            <w:r>
              <w:rPr>
                <w:rFonts w:ascii="宋体" w:hAnsi="宋体"/>
                <w:b/>
                <w:sz w:val="21"/>
                <w:szCs w:val="21"/>
              </w:rPr>
              <w:t xml:space="preserve">.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ind w:firstLine="210" w:firstLineChars="100"/>
              <w:rPr>
                <w:rFonts w:ascii="宋体" w:hAnsi="宋体"/>
                <w:b/>
                <w:sz w:val="21"/>
                <w:szCs w:val="21"/>
              </w:rPr>
            </w:pPr>
            <w:r>
              <w:rPr>
                <w:rFonts w:hint="eastAsia" w:ascii="宋体" w:hAnsi="宋体" w:eastAsia="宋体" w:cs="宋体"/>
                <w:sz w:val="21"/>
                <w:szCs w:val="21"/>
              </w:rPr>
              <w:t>公司编制了《文件、记录控制程序》并按照申请认证的标准要求，建立并形成了文件化的质量管理体系，体系文件对管理体系各过程进行了识别确定，明确了各要素间的相互关系及其管控要求。公司</w:t>
            </w:r>
            <w:r>
              <w:rPr>
                <w:rFonts w:hint="eastAsia" w:ascii="宋体" w:hAnsi="宋体" w:cs="宋体"/>
                <w:sz w:val="21"/>
                <w:szCs w:val="21"/>
                <w:lang w:val="en-US" w:eastAsia="zh-CN"/>
              </w:rPr>
              <w:t>新版</w:t>
            </w:r>
            <w:r>
              <w:rPr>
                <w:rFonts w:hint="eastAsia" w:ascii="宋体" w:hAnsi="宋体" w:eastAsia="宋体" w:cs="宋体"/>
                <w:sz w:val="21"/>
                <w:szCs w:val="21"/>
              </w:rPr>
              <w:t>体</w:t>
            </w:r>
            <w:r>
              <w:rPr>
                <w:rFonts w:hint="eastAsia" w:ascii="宋体" w:hAnsi="宋体" w:eastAsia="宋体" w:cs="宋体"/>
                <w:sz w:val="21"/>
                <w:szCs w:val="21"/>
                <w:highlight w:val="none"/>
              </w:rPr>
              <w:t>系文件于201</w:t>
            </w:r>
            <w:r>
              <w:rPr>
                <w:rFonts w:hint="eastAsia" w:ascii="宋体" w:hAnsi="宋体" w:cs="宋体"/>
                <w:sz w:val="21"/>
                <w:szCs w:val="21"/>
                <w:highlight w:val="none"/>
                <w:lang w:val="en-US" w:eastAsia="zh-CN"/>
              </w:rPr>
              <w:t>9</w:t>
            </w:r>
            <w:r>
              <w:rPr>
                <w:rFonts w:hint="eastAsia" w:ascii="宋体" w:hAnsi="宋体" w:eastAsia="宋体" w:cs="宋体"/>
                <w:sz w:val="21"/>
                <w:szCs w:val="21"/>
                <w:highlight w:val="none"/>
              </w:rPr>
              <w:t>年</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rPr>
              <w:t>月</w:t>
            </w:r>
            <w:r>
              <w:rPr>
                <w:rFonts w:hint="eastAsia" w:ascii="宋体" w:hAnsi="宋体" w:cs="宋体"/>
                <w:sz w:val="21"/>
                <w:szCs w:val="21"/>
                <w:highlight w:val="none"/>
                <w:lang w:val="en-US" w:eastAsia="zh-CN"/>
              </w:rPr>
              <w:t>20</w:t>
            </w:r>
            <w:r>
              <w:rPr>
                <w:rFonts w:hint="eastAsia" w:ascii="宋体" w:hAnsi="宋体" w:eastAsia="宋体" w:cs="宋体"/>
                <w:sz w:val="21"/>
                <w:szCs w:val="21"/>
                <w:highlight w:val="none"/>
              </w:rPr>
              <w:t>日予以发布并有效实</w:t>
            </w:r>
            <w:r>
              <w:rPr>
                <w:rFonts w:hint="eastAsia" w:ascii="宋体" w:hAnsi="宋体" w:eastAsia="宋体" w:cs="宋体"/>
                <w:sz w:val="21"/>
                <w:szCs w:val="21"/>
              </w:rPr>
              <w:t>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tabs>
                <w:tab w:val="left" w:pos="2552"/>
              </w:tabs>
              <w:spacing w:line="0" w:lineRule="atLeast"/>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组织按管理体系需求配置了充足的人员、设施、监视和测量设备等资源，并建立维持了人力资源管理及相关服务运行环境，可以维持管理体系的正常运行。</w:t>
            </w:r>
          </w:p>
          <w:p>
            <w:pPr>
              <w:spacing w:line="300" w:lineRule="exact"/>
              <w:rPr>
                <w:rFonts w:ascii="宋体" w:hAnsi="宋体"/>
                <w:b/>
                <w:sz w:val="21"/>
                <w:szCs w:val="21"/>
              </w:rPr>
            </w:pPr>
            <w:r>
              <w:rPr>
                <w:rFonts w:hint="eastAsia" w:ascii="宋体" w:hAnsi="宋体" w:eastAsia="宋体" w:cs="宋体"/>
                <w:kern w:val="2"/>
                <w:sz w:val="21"/>
                <w:szCs w:val="21"/>
                <w:lang w:val="en-US" w:eastAsia="zh-CN" w:bidi="ar-SA"/>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400" w:lineRule="exact"/>
              <w:rPr>
                <w:rFonts w:ascii="宋体" w:hAnsi="宋体"/>
                <w:b/>
                <w:sz w:val="21"/>
                <w:szCs w:val="21"/>
              </w:rPr>
            </w:pPr>
            <w:r>
              <w:rPr>
                <w:rFonts w:hint="eastAsia" w:ascii="宋体" w:hAnsi="宋体" w:cs="宋体"/>
                <w:sz w:val="21"/>
                <w:szCs w:val="21"/>
                <w:highlight w:val="none"/>
                <w:lang w:val="en-US" w:eastAsia="zh-CN"/>
              </w:rPr>
              <w:t>办公</w:t>
            </w:r>
            <w:r>
              <w:rPr>
                <w:rFonts w:hint="eastAsia" w:ascii="宋体" w:hAnsi="宋体" w:cs="宋体"/>
                <w:sz w:val="21"/>
                <w:szCs w:val="21"/>
                <w:highlight w:val="none"/>
              </w:rPr>
              <w:t>面积</w:t>
            </w:r>
            <w:r>
              <w:rPr>
                <w:rFonts w:hint="eastAsia" w:ascii="宋体" w:hAnsi="宋体" w:cs="宋体"/>
                <w:sz w:val="21"/>
                <w:szCs w:val="21"/>
                <w:highlight w:val="none"/>
                <w:lang w:val="en-US" w:eastAsia="zh-CN"/>
              </w:rPr>
              <w:t>200</w:t>
            </w:r>
            <w:r>
              <w:rPr>
                <w:rFonts w:hint="eastAsia" w:ascii="宋体" w:hAnsi="宋体" w:cs="宋体"/>
                <w:sz w:val="21"/>
                <w:szCs w:val="21"/>
                <w:highlight w:val="none"/>
              </w:rPr>
              <w:t>平方左右，</w:t>
            </w:r>
            <w:r>
              <w:rPr>
                <w:rFonts w:hint="eastAsia" w:ascii="宋体" w:hAnsi="宋体" w:cs="宋体"/>
                <w:sz w:val="21"/>
                <w:szCs w:val="21"/>
                <w:highlight w:val="none"/>
              </w:rPr>
              <w:t>主要生产设备包括</w:t>
            </w:r>
            <w:r>
              <w:rPr>
                <w:rFonts w:hint="eastAsia" w:ascii="宋体" w:hAnsi="宋体" w:cs="宋体"/>
                <w:color w:val="000000"/>
                <w:sz w:val="21"/>
                <w:szCs w:val="21"/>
                <w:highlight w:val="none"/>
              </w:rPr>
              <w:t>：</w:t>
            </w:r>
            <w:r>
              <w:rPr>
                <w:rFonts w:hint="eastAsia"/>
                <w:sz w:val="21"/>
                <w:szCs w:val="21"/>
              </w:rPr>
              <w:t>办公设备、电脑、</w:t>
            </w:r>
            <w:r>
              <w:rPr>
                <w:rFonts w:hint="eastAsia" w:ascii="宋体" w:hAnsi="宋体" w:cs="宋体"/>
                <w:sz w:val="21"/>
                <w:szCs w:val="21"/>
                <w:lang w:eastAsia="zh-CN" w:bidi="ar"/>
              </w:rPr>
              <w:t>手推式</w:t>
            </w:r>
            <w:r>
              <w:rPr>
                <w:rFonts w:hint="eastAsia" w:ascii="宋体" w:hAnsi="宋体" w:cs="宋体"/>
                <w:sz w:val="21"/>
                <w:szCs w:val="21"/>
                <w:lang w:bidi="ar"/>
              </w:rPr>
              <w:t>洗地</w:t>
            </w:r>
            <w:r>
              <w:rPr>
                <w:rStyle w:val="17"/>
                <w:rFonts w:hint="eastAsia" w:ascii="宋体" w:hAnsi="宋体"/>
                <w:color w:val="auto"/>
                <w:sz w:val="21"/>
                <w:szCs w:val="21"/>
              </w:rPr>
              <w:t>机、</w:t>
            </w:r>
            <w:r>
              <w:rPr>
                <w:rStyle w:val="17"/>
                <w:rFonts w:hint="eastAsia" w:ascii="宋体" w:hAnsi="宋体"/>
                <w:color w:val="auto"/>
                <w:sz w:val="21"/>
                <w:szCs w:val="21"/>
                <w:lang w:eastAsia="zh-CN"/>
              </w:rPr>
              <w:t>垃圾桶、扫帚、拖把、对讲机、高压冲洗机</w:t>
            </w:r>
            <w:r>
              <w:rPr>
                <w:rStyle w:val="17"/>
                <w:rFonts w:hint="eastAsia" w:ascii="宋体" w:hAnsi="宋体"/>
                <w:color w:val="auto"/>
                <w:sz w:val="21"/>
                <w:szCs w:val="21"/>
              </w:rPr>
              <w:t>等</w:t>
            </w:r>
            <w:r>
              <w:rPr>
                <w:rFonts w:hint="eastAsia" w:ascii="宋体" w:hAnsi="宋体" w:cs="宋体"/>
                <w:color w:val="000000"/>
                <w:sz w:val="21"/>
                <w:szCs w:val="21"/>
                <w:highlight w:val="none"/>
              </w:rPr>
              <w:t>，可以满足</w:t>
            </w:r>
            <w:r>
              <w:rPr>
                <w:rFonts w:hint="eastAsia" w:ascii="宋体" w:hAnsi="宋体"/>
                <w:sz w:val="21"/>
                <w:szCs w:val="21"/>
                <w:lang w:val="de-DE"/>
              </w:rPr>
              <w:t>物业管理服务</w:t>
            </w:r>
            <w:r>
              <w:rPr>
                <w:rFonts w:hint="eastAsia" w:ascii="宋体" w:hAnsi="宋体" w:cs="宋体"/>
                <w:color w:val="000000"/>
                <w:sz w:val="21"/>
                <w:szCs w:val="21"/>
                <w:highlight w:val="none"/>
              </w:rPr>
              <w:t>需要。</w:t>
            </w:r>
            <w:r>
              <w:rPr>
                <w:rFonts w:hint="eastAsia" w:ascii="宋体" w:hAnsi="宋体" w:cs="宋体"/>
                <w:color w:val="000000"/>
                <w:sz w:val="21"/>
                <w:szCs w:val="21"/>
                <w:highlight w:val="none"/>
                <w:lang w:val="en-US" w:eastAsia="zh-CN"/>
              </w:rPr>
              <w:t>业务</w:t>
            </w:r>
            <w:r>
              <w:rPr>
                <w:rFonts w:hint="eastAsia" w:ascii="宋体" w:hAnsi="宋体" w:cs="宋体"/>
                <w:sz w:val="21"/>
                <w:szCs w:val="21"/>
                <w:highlight w:val="none"/>
                <w:lang w:val="en-US" w:eastAsia="zh-CN"/>
              </w:rPr>
              <w:t>部</w:t>
            </w:r>
            <w:r>
              <w:rPr>
                <w:rFonts w:hint="eastAsia" w:ascii="宋体" w:hAnsi="宋体" w:cs="宋体"/>
                <w:sz w:val="21"/>
                <w:szCs w:val="21"/>
                <w:highlight w:val="none"/>
              </w:rPr>
              <w:t>对设备按月方式进行点检维护保养，并实施</w:t>
            </w:r>
            <w:r>
              <w:rPr>
                <w:rFonts w:hint="eastAsia" w:ascii="宋体" w:hAnsi="宋体" w:cs="宋体"/>
                <w:color w:val="000000"/>
                <w:sz w:val="21"/>
                <w:szCs w:val="21"/>
                <w:highlight w:val="none"/>
              </w:rPr>
              <w:t>。特种设备：</w:t>
            </w:r>
            <w:r>
              <w:rPr>
                <w:rFonts w:hint="eastAsia"/>
                <w:sz w:val="21"/>
                <w:szCs w:val="21"/>
                <w:highlight w:val="none"/>
                <w:lang w:val="en-US" w:eastAsia="zh-CN"/>
              </w:rPr>
              <w:t>无</w:t>
            </w:r>
            <w:r>
              <w:rPr>
                <w:rFonts w:hint="eastAsia" w:ascii="宋体" w:hAnsi="宋体"/>
                <w:sz w:val="21"/>
                <w:szCs w:val="21"/>
                <w:highlight w:val="none"/>
                <w:lang w:eastAsia="zh-CN"/>
              </w:rPr>
              <w:t>。</w:t>
            </w:r>
            <w:r>
              <w:rPr>
                <w:rFonts w:hint="eastAsia" w:ascii="宋体" w:hAnsi="宋体" w:cs="宋体"/>
                <w:color w:val="000000"/>
                <w:sz w:val="21"/>
                <w:szCs w:val="21"/>
                <w:highlight w:val="none"/>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ind w:firstLine="210" w:firstLineChars="100"/>
              <w:rPr>
                <w:rFonts w:ascii="宋体" w:hAnsi="宋体"/>
                <w:b/>
                <w:sz w:val="21"/>
                <w:szCs w:val="21"/>
              </w:rPr>
            </w:pPr>
            <w:r>
              <w:rPr>
                <w:rFonts w:hint="eastAsia" w:ascii="宋体" w:hAnsi="宋体"/>
                <w:sz w:val="21"/>
                <w:szCs w:val="21"/>
                <w:lang w:val="en-US" w:eastAsia="zh-CN"/>
              </w:rPr>
              <w:t>办公区域</w:t>
            </w:r>
            <w:r>
              <w:rPr>
                <w:rFonts w:hint="eastAsia" w:ascii="宋体" w:hAnsi="宋体"/>
                <w:sz w:val="21"/>
                <w:szCs w:val="21"/>
              </w:rPr>
              <w:t>内设备布置合理，通道部分不畅通，照明设施齐全，均配备了</w:t>
            </w:r>
            <w:r>
              <w:rPr>
                <w:rFonts w:hint="eastAsia" w:ascii="宋体" w:hAnsi="宋体"/>
                <w:sz w:val="21"/>
                <w:szCs w:val="21"/>
                <w:lang w:val="en-US" w:eastAsia="zh-CN"/>
              </w:rPr>
              <w:t>灭火器</w:t>
            </w:r>
            <w:r>
              <w:rPr>
                <w:rFonts w:hint="eastAsia" w:ascii="宋体" w:hAnsi="宋体"/>
                <w:sz w:val="21"/>
                <w:szCs w:val="21"/>
              </w:rPr>
              <w:t>、消防</w:t>
            </w:r>
            <w:r>
              <w:rPr>
                <w:rFonts w:hint="eastAsia" w:ascii="宋体" w:hAnsi="宋体"/>
                <w:sz w:val="21"/>
                <w:szCs w:val="21"/>
                <w:lang w:val="en-US" w:eastAsia="zh-CN"/>
              </w:rPr>
              <w:t>栓</w:t>
            </w:r>
            <w:r>
              <w:rPr>
                <w:rFonts w:hint="eastAsia" w:ascii="宋体" w:hAnsi="宋体"/>
                <w:sz w:val="21"/>
                <w:szCs w:val="21"/>
              </w:rPr>
              <w:t>等设施。</w:t>
            </w:r>
            <w:r>
              <w:rPr>
                <w:rFonts w:hint="eastAsia" w:ascii="宋体" w:hAnsi="宋体"/>
                <w:sz w:val="21"/>
                <w:szCs w:val="21"/>
                <w:lang w:val="en-US" w:eastAsia="zh-CN"/>
              </w:rPr>
              <w:t>目前公司主要为客户提供</w:t>
            </w:r>
            <w:r>
              <w:rPr>
                <w:rFonts w:hint="eastAsia" w:ascii="宋体" w:hAnsi="宋体"/>
                <w:sz w:val="21"/>
                <w:szCs w:val="21"/>
                <w:lang w:val="de-DE"/>
              </w:rPr>
              <w:t>物业管理服务</w:t>
            </w:r>
            <w:r>
              <w:rPr>
                <w:rFonts w:hint="eastAsia" w:ascii="宋体" w:hAnsi="宋体"/>
                <w:sz w:val="21"/>
                <w:szCs w:val="21"/>
              </w:rPr>
              <w:t>环境要求不高，目前工作环境符合</w:t>
            </w:r>
            <w:r>
              <w:rPr>
                <w:rFonts w:hint="eastAsia" w:ascii="宋体" w:hAnsi="宋体"/>
                <w:sz w:val="21"/>
                <w:szCs w:val="21"/>
                <w:lang w:val="en-US" w:eastAsia="zh-CN"/>
              </w:rPr>
              <w:t>服务</w:t>
            </w:r>
            <w:r>
              <w:rPr>
                <w:rFonts w:hint="eastAsia" w:ascii="宋体" w:hAnsi="宋体"/>
                <w:sz w:val="21"/>
                <w:szCs w:val="21"/>
              </w:rPr>
              <w:t>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监视和测量资源</w:t>
            </w:r>
          </w:p>
          <w:p>
            <w:pPr>
              <w:spacing w:line="400" w:lineRule="exact"/>
              <w:rPr>
                <w:rFonts w:hint="eastAsia"/>
                <w:sz w:val="21"/>
                <w:szCs w:val="21"/>
              </w:rPr>
            </w:pPr>
            <w:r>
              <w:rPr>
                <w:rFonts w:hint="eastAsia"/>
                <w:sz w:val="21"/>
                <w:szCs w:val="21"/>
              </w:rPr>
              <w:t>无，采取人为检查、核对方式进行</w:t>
            </w:r>
            <w:r>
              <w:rPr>
                <w:rFonts w:hint="eastAsia" w:ascii="宋体" w:hAnsi="宋体" w:cs="宋体"/>
                <w:sz w:val="21"/>
                <w:szCs w:val="21"/>
              </w:rPr>
              <w:t>。</w:t>
            </w:r>
          </w:p>
          <w:p>
            <w:pPr>
              <w:spacing w:line="240" w:lineRule="exact"/>
              <w:ind w:firstLine="211" w:firstLineChars="100"/>
              <w:rPr>
                <w:rFonts w:hint="eastAsia" w:ascii="宋体" w:hAnsi="宋体" w:eastAsia="宋体"/>
                <w:b/>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400" w:lineRule="exact"/>
              <w:ind w:firstLine="315" w:firstLineChars="150"/>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环保设施：</w:t>
            </w: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职业健康安全设施：</w:t>
            </w:r>
            <w:r>
              <w:rPr>
                <w:rFonts w:hint="eastAsia" w:ascii="宋体" w:hAnsi="宋体"/>
                <w:b/>
                <w:color w:val="000000"/>
                <w:sz w:val="20"/>
              </w:rPr>
              <w:t>灭火器、配电箱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firstLine="420" w:firstLineChars="200"/>
              <w:rPr>
                <w:rFonts w:hint="eastAsia" w:ascii="宋体" w:hAnsi="宋体"/>
                <w:b/>
                <w:sz w:val="21"/>
                <w:szCs w:val="21"/>
              </w:rPr>
            </w:pPr>
            <w:r>
              <w:rPr>
                <w:rFonts w:hint="eastAsia" w:ascii="宋体" w:hAnsi="宋体" w:cs="宋体"/>
                <w:color w:val="000000"/>
                <w:sz w:val="21"/>
                <w:szCs w:val="21"/>
              </w:rPr>
              <w:t>最高管理者组织制定了方针：现行的</w:t>
            </w:r>
            <w:r>
              <w:rPr>
                <w:rFonts w:hint="eastAsia" w:ascii="宋体" w:hAnsi="宋体" w:cs="宋体"/>
                <w:color w:val="000000"/>
                <w:sz w:val="21"/>
                <w:szCs w:val="21"/>
                <w:lang w:val="en-US" w:eastAsia="zh-CN"/>
              </w:rPr>
              <w:t>质量、环境、职业健康安全</w:t>
            </w:r>
            <w:r>
              <w:rPr>
                <w:rFonts w:hint="eastAsia" w:ascii="宋体" w:hAnsi="宋体" w:cs="宋体"/>
                <w:color w:val="000000"/>
                <w:sz w:val="21"/>
                <w:szCs w:val="21"/>
              </w:rPr>
              <w:t>方针在</w:t>
            </w:r>
            <w:r>
              <w:rPr>
                <w:rFonts w:hint="eastAsia" w:ascii="宋体" w:hAnsi="宋体" w:cs="宋体"/>
                <w:color w:val="000000"/>
                <w:sz w:val="21"/>
                <w:szCs w:val="21"/>
                <w:lang w:val="en-US" w:eastAsia="zh-CN"/>
              </w:rPr>
              <w:t>管理</w:t>
            </w:r>
            <w:r>
              <w:rPr>
                <w:rFonts w:hint="eastAsia" w:ascii="宋体" w:hAnsi="宋体" w:cs="宋体"/>
                <w:color w:val="000000"/>
                <w:sz w:val="21"/>
                <w:szCs w:val="21"/>
              </w:rPr>
              <w:t>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 w:val="21"/>
                <w:szCs w:val="21"/>
              </w:rPr>
              <w:t>在公司内部主要采用电话、会议、面谈等形式就与</w:t>
            </w:r>
            <w:r>
              <w:rPr>
                <w:rFonts w:hint="eastAsia" w:ascii="宋体" w:hAnsi="宋体" w:cs="宋体"/>
                <w:color w:val="000000"/>
                <w:sz w:val="21"/>
                <w:szCs w:val="21"/>
                <w:lang w:val="en-US" w:eastAsia="zh-CN"/>
              </w:rPr>
              <w:t>服务环境</w:t>
            </w:r>
            <w:r>
              <w:rPr>
                <w:rFonts w:hint="eastAsia" w:ascii="宋体" w:hAnsi="宋体" w:cs="宋体"/>
                <w:color w:val="000000"/>
                <w:sz w:val="21"/>
                <w:szCs w:val="21"/>
              </w:rPr>
              <w:t>、服务</w:t>
            </w:r>
            <w:r>
              <w:rPr>
                <w:rFonts w:hint="eastAsia" w:ascii="宋体" w:hAnsi="宋体" w:cs="宋体"/>
                <w:color w:val="000000"/>
                <w:sz w:val="21"/>
                <w:szCs w:val="21"/>
                <w:lang w:val="en-US" w:eastAsia="zh-CN"/>
              </w:rPr>
              <w:t>安全</w:t>
            </w:r>
            <w:r>
              <w:rPr>
                <w:rFonts w:hint="eastAsia" w:ascii="宋体" w:hAnsi="宋体" w:cs="宋体"/>
                <w:color w:val="000000"/>
                <w:sz w:val="21"/>
                <w:szCs w:val="21"/>
              </w:rPr>
              <w:t>有关问题及与</w:t>
            </w:r>
            <w:r>
              <w:rPr>
                <w:rFonts w:hint="eastAsia" w:ascii="宋体" w:hAnsi="宋体" w:cs="宋体"/>
                <w:color w:val="000000"/>
                <w:sz w:val="21"/>
                <w:szCs w:val="21"/>
                <w:lang w:val="en-US" w:eastAsia="zh-CN"/>
              </w:rPr>
              <w:t>环境、职业健康安全</w:t>
            </w:r>
            <w:r>
              <w:rPr>
                <w:rFonts w:hint="eastAsia" w:ascii="宋体" w:hAnsi="宋体" w:cs="宋体"/>
                <w:color w:val="000000"/>
                <w:sz w:val="21"/>
                <w:szCs w:val="21"/>
              </w:rPr>
              <w:t>管理体系有关问题进行沟通，未发生由于沟通不到位而影响工作的情况。</w:t>
            </w:r>
            <w:r>
              <w:rPr>
                <w:rFonts w:ascii="楷体_GB2312" w:eastAsia="楷体_GB2312"/>
                <w:b/>
                <w:szCs w:val="21"/>
              </w:rPr>
              <w:t xml:space="preserve">                </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 w:val="21"/>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 w:val="21"/>
                <w:szCs w:val="21"/>
              </w:rPr>
              <w:t>采取顾客满意度调查方式了解顾客感受。</w:t>
            </w:r>
          </w:p>
          <w:p>
            <w:pPr>
              <w:spacing w:line="240" w:lineRule="exact"/>
              <w:rPr>
                <w:rFonts w:ascii="楷体_GB2312" w:eastAsia="楷体_GB2312"/>
                <w:b/>
                <w:szCs w:val="21"/>
              </w:rPr>
            </w:pPr>
          </w:p>
          <w:p>
            <w:pPr>
              <w:spacing w:line="240" w:lineRule="exact"/>
              <w:rPr>
                <w:rFonts w:hint="eastAsia" w:ascii="楷体_GB2312" w:eastAsia="宋体"/>
                <w:b/>
                <w:color w:val="000000" w:themeColor="text1"/>
                <w:sz w:val="20"/>
                <w:szCs w:val="20"/>
                <w:lang w:eastAsia="zh-CN"/>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r>
              <w:rPr>
                <w:rFonts w:hint="eastAsia" w:ascii="宋体" w:hAnsi="宋体" w:cs="宋体"/>
                <w:color w:val="000000"/>
                <w:sz w:val="21"/>
                <w:szCs w:val="21"/>
              </w:rPr>
              <w:t>对会议通知和规定等登记处理</w:t>
            </w:r>
            <w:r>
              <w:rPr>
                <w:rFonts w:hint="eastAsia" w:ascii="宋体" w:hAnsi="宋体" w:cs="宋体"/>
                <w:color w:val="000000"/>
                <w:sz w:val="21"/>
                <w:szCs w:val="21"/>
                <w:lang w:eastAsia="zh-CN"/>
              </w:rPr>
              <w:t>。</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hint="eastAsia" w:ascii="宋体" w:hAnsi="宋体" w:cs="宋体"/>
                <w:color w:val="000000"/>
                <w:sz w:val="21"/>
                <w:szCs w:val="21"/>
                <w:lang w:eastAsia="zh-CN"/>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r>
              <w:rPr>
                <w:rFonts w:hint="eastAsia" w:ascii="宋体" w:hAnsi="宋体" w:cs="宋体"/>
                <w:color w:val="000000"/>
                <w:sz w:val="21"/>
                <w:szCs w:val="21"/>
              </w:rPr>
              <w:t>主要通过网络、交流及公开信、合同等方式进行，并达成一致性意见实施有效控制</w:t>
            </w:r>
            <w:r>
              <w:rPr>
                <w:rFonts w:hint="eastAsia" w:ascii="宋体" w:hAnsi="宋体" w:cs="宋体"/>
                <w:color w:val="000000"/>
                <w:sz w:val="21"/>
                <w:szCs w:val="21"/>
                <w:lang w:eastAsia="zh-CN"/>
              </w:rPr>
              <w:t>。</w:t>
            </w:r>
          </w:p>
          <w:p>
            <w:pPr>
              <w:spacing w:line="240" w:lineRule="exact"/>
              <w:rPr>
                <w:rFonts w:ascii="楷体_GB2312" w:eastAsia="楷体_GB2312"/>
                <w:b/>
                <w:szCs w:val="21"/>
              </w:rPr>
            </w:pPr>
          </w:p>
          <w:p>
            <w:pPr>
              <w:spacing w:line="240" w:lineRule="exact"/>
              <w:rPr>
                <w:rFonts w:hint="eastAsia" w:ascii="宋体" w:hAnsi="宋体" w:cs="宋体"/>
                <w:color w:val="000000"/>
                <w:sz w:val="21"/>
                <w:szCs w:val="21"/>
                <w:lang w:eastAsia="zh-CN"/>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r>
              <w:rPr>
                <w:rFonts w:hint="eastAsia" w:ascii="宋体" w:hAnsi="宋体" w:cs="宋体"/>
                <w:color w:val="000000"/>
                <w:sz w:val="21"/>
                <w:szCs w:val="21"/>
              </w:rPr>
              <w:t>与安全健康管理有关的法律法规，包括《劳动合同法》、《工伤保险条例》、《职业病防治法》等关于员工权益、保险等内容</w:t>
            </w:r>
            <w:r>
              <w:rPr>
                <w:rFonts w:hint="eastAsia" w:ascii="宋体" w:hAnsi="宋体" w:cs="宋体"/>
                <w:color w:val="000000"/>
                <w:sz w:val="21"/>
                <w:szCs w:val="21"/>
                <w:lang w:eastAsia="zh-CN"/>
              </w:rPr>
              <w:t>。</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r>
              <w:rPr>
                <w:rFonts w:hint="eastAsia" w:ascii="宋体" w:hAnsi="宋体" w:cs="宋体"/>
                <w:color w:val="000000"/>
                <w:sz w:val="21"/>
                <w:szCs w:val="21"/>
              </w:rPr>
              <w:t>按公司要求执行</w:t>
            </w:r>
            <w:r>
              <w:rPr>
                <w:rFonts w:hint="eastAsia" w:ascii="宋体" w:hAnsi="宋体" w:cs="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3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210" w:firstLineChars="100"/>
              <w:rPr>
                <w:rFonts w:ascii="宋体" w:hAnsi="宋体"/>
                <w:b/>
                <w:sz w:val="21"/>
                <w:szCs w:val="21"/>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w:t>
            </w:r>
            <w:r>
              <w:rPr>
                <w:rFonts w:hint="eastAsia" w:ascii="宋体" w:hAnsi="宋体" w:cs="宋体"/>
                <w:color w:val="000000"/>
                <w:szCs w:val="21"/>
                <w:lang w:val="en-US" w:eastAsia="zh-CN"/>
              </w:rPr>
              <w:t>服务</w:t>
            </w:r>
            <w:r>
              <w:rPr>
                <w:rFonts w:hint="eastAsia" w:ascii="宋体" w:hAnsi="宋体" w:cs="宋体"/>
                <w:color w:val="000000"/>
                <w:szCs w:val="21"/>
              </w:rPr>
              <w:t>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2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210" w:firstLineChars="100"/>
              <w:rPr>
                <w:rFonts w:ascii="宋体" w:hAnsi="宋体" w:cs="宋体"/>
                <w:color w:val="000000"/>
                <w:szCs w:val="21"/>
              </w:rPr>
            </w:pPr>
            <w:r>
              <w:rPr>
                <w:rFonts w:hint="eastAsia" w:ascii="宋体" w:hAnsi="宋体" w:cs="宋体"/>
                <w:color w:val="000000"/>
                <w:szCs w:val="21"/>
              </w:rPr>
              <w:t>制定并实施了</w:t>
            </w:r>
            <w:r>
              <w:rPr>
                <w:rFonts w:hint="eastAsia" w:ascii="宋体" w:hAnsi="宋体" w:cs="宋体"/>
                <w:color w:val="000000"/>
                <w:szCs w:val="21"/>
                <w:lang w:val="en-US" w:eastAsia="zh-CN"/>
              </w:rPr>
              <w:t>服务质量评价</w:t>
            </w:r>
            <w:r>
              <w:rPr>
                <w:rFonts w:hint="eastAsia" w:ascii="宋体" w:hAnsi="宋体" w:cs="宋体"/>
                <w:color w:val="000000"/>
                <w:szCs w:val="21"/>
              </w:rPr>
              <w:t>规定，规定了公司各管理层次和品质</w:t>
            </w:r>
            <w:r>
              <w:rPr>
                <w:rFonts w:hint="eastAsia" w:ascii="宋体" w:hAnsi="宋体" w:cs="宋体"/>
                <w:color w:val="000000"/>
                <w:szCs w:val="21"/>
                <w:lang w:val="en-US" w:eastAsia="zh-CN"/>
              </w:rPr>
              <w:t>管理</w:t>
            </w:r>
            <w:r>
              <w:rPr>
                <w:rFonts w:hint="eastAsia" w:ascii="宋体" w:hAnsi="宋体" w:cs="宋体"/>
                <w:color w:val="000000"/>
                <w:szCs w:val="21"/>
              </w:rPr>
              <w:t>部门在各阶段对</w:t>
            </w:r>
            <w:r>
              <w:rPr>
                <w:rFonts w:hint="eastAsia" w:ascii="宋体" w:hAnsi="宋体" w:cs="宋体"/>
                <w:color w:val="000000"/>
                <w:szCs w:val="21"/>
                <w:lang w:val="en-US" w:eastAsia="zh-CN"/>
              </w:rPr>
              <w:t>物业</w:t>
            </w:r>
            <w:r>
              <w:rPr>
                <w:rFonts w:hint="eastAsia" w:ascii="宋体" w:hAnsi="宋体" w:cs="宋体"/>
                <w:color w:val="000000"/>
                <w:szCs w:val="21"/>
              </w:rPr>
              <w:t>服务质量实施检查与验收的管理要求。内容基本具备全面性、系统性及可操作性。质量检查与验收</w:t>
            </w:r>
            <w:r>
              <w:rPr>
                <w:rFonts w:hint="eastAsia" w:ascii="宋体" w:hAnsi="宋体" w:cs="宋体"/>
                <w:color w:val="000000"/>
                <w:szCs w:val="21"/>
                <w:lang w:val="en-US" w:eastAsia="zh-CN"/>
              </w:rPr>
              <w:t>交付客户</w:t>
            </w:r>
            <w:r>
              <w:rPr>
                <w:rFonts w:hint="eastAsia" w:ascii="宋体" w:hAnsi="宋体" w:cs="宋体"/>
                <w:color w:val="000000"/>
                <w:szCs w:val="21"/>
              </w:rPr>
              <w:t>前予以实现，范围包括：过程、最终产品。以此保证持续向顾客稳定提供稳定合格的</w:t>
            </w:r>
            <w:r>
              <w:rPr>
                <w:rFonts w:hint="eastAsia" w:ascii="宋体" w:hAnsi="宋体" w:cs="宋体"/>
                <w:color w:val="000000"/>
                <w:szCs w:val="21"/>
                <w:lang w:val="en-US" w:eastAsia="zh-CN"/>
              </w:rPr>
              <w:t>服务</w:t>
            </w:r>
            <w:r>
              <w:rPr>
                <w:rFonts w:hint="eastAsia" w:ascii="宋体" w:hAnsi="宋体" w:cs="宋体"/>
                <w:color w:val="000000"/>
                <w:szCs w:val="21"/>
              </w:rPr>
              <w:t>。</w:t>
            </w:r>
          </w:p>
          <w:p>
            <w:pPr>
              <w:spacing w:line="240" w:lineRule="exact"/>
              <w:rPr>
                <w:rFonts w:ascii="宋体" w:hAnsi="宋体"/>
                <w:b/>
                <w:sz w:val="21"/>
                <w:szCs w:val="21"/>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7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b/>
                <w:color w:val="000000" w:themeColor="text1"/>
                <w:sz w:val="20"/>
                <w:szCs w:val="20"/>
              </w:rPr>
            </w:pPr>
            <w:r>
              <w:rPr>
                <w:rFonts w:hint="eastAsia"/>
                <w:b/>
                <w:color w:val="000000" w:themeColor="text1"/>
                <w:sz w:val="20"/>
                <w:szCs w:val="20"/>
              </w:rPr>
              <w:t>无</w:t>
            </w:r>
          </w:p>
          <w:p>
            <w:pPr>
              <w:spacing w:line="300" w:lineRule="exact"/>
              <w:jc w:val="left"/>
              <w:rPr>
                <w:rFonts w:ascii="宋体" w:hAnsi="宋体"/>
                <w:b/>
                <w:sz w:val="21"/>
                <w:szCs w:val="21"/>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ind w:firstLine="210" w:firstLineChars="100"/>
              <w:rPr>
                <w:rFonts w:ascii="宋体" w:hAnsi="宋体"/>
                <w:b/>
                <w:sz w:val="21"/>
                <w:szCs w:val="21"/>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ind w:firstLine="420" w:firstLineChars="200"/>
              <w:rPr>
                <w:rFonts w:ascii="宋体" w:hAnsi="宋体"/>
                <w:b/>
                <w:sz w:val="21"/>
                <w:szCs w:val="21"/>
              </w:rPr>
            </w:pPr>
            <w:r>
              <w:rPr>
                <w:rFonts w:hint="eastAsia" w:asciiTheme="minorEastAsia" w:hAnsiTheme="minorEastAsia" w:eastAsiaTheme="minorEastAsia"/>
                <w:bCs/>
                <w:iCs/>
                <w:sz w:val="21"/>
                <w:szCs w:val="21"/>
              </w:rPr>
              <w:t>组织重要环境因素</w:t>
            </w:r>
            <w:r>
              <w:rPr>
                <w:rFonts w:hint="eastAsia" w:asciiTheme="minorEastAsia" w:hAnsiTheme="minorEastAsia" w:eastAsiaTheme="minorEastAsia"/>
                <w:bCs/>
                <w:iCs/>
                <w:sz w:val="21"/>
                <w:szCs w:val="21"/>
                <w:highlight w:val="none"/>
              </w:rPr>
              <w:t>为</w:t>
            </w:r>
            <w:r>
              <w:rPr>
                <w:rFonts w:hint="eastAsia" w:ascii="宋体" w:hAnsi="宋体"/>
                <w:sz w:val="21"/>
                <w:szCs w:val="21"/>
                <w:highlight w:val="none"/>
              </w:rPr>
              <w:t>潜在火灾、固废排放</w:t>
            </w:r>
            <w:r>
              <w:rPr>
                <w:rFonts w:hint="eastAsia" w:ascii="宋体" w:hAnsi="宋体"/>
                <w:color w:val="000000"/>
                <w:sz w:val="21"/>
                <w:szCs w:val="21"/>
                <w:lang w:eastAsia="zh-CN"/>
              </w:rPr>
              <w:t>、扬尘</w:t>
            </w:r>
            <w:r>
              <w:rPr>
                <w:rFonts w:hint="eastAsia" w:asciiTheme="minorEastAsia" w:hAnsiTheme="minorEastAsia" w:eastAsiaTheme="minorEastAsia"/>
                <w:bCs/>
                <w:iCs/>
                <w:sz w:val="21"/>
                <w:szCs w:val="21"/>
                <w:highlight w:val="none"/>
              </w:rPr>
              <w:t>，需要</w:t>
            </w:r>
            <w:r>
              <w:rPr>
                <w:rFonts w:hint="eastAsia" w:asciiTheme="minorEastAsia" w:hAnsiTheme="minorEastAsia" w:eastAsiaTheme="minorEastAsia"/>
                <w:bCs/>
                <w:iCs/>
                <w:sz w:val="21"/>
                <w:szCs w:val="21"/>
              </w:rPr>
              <w:t>应对的风险和机遇相关的过程为销售、办公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50"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5"/>
              </w:numPr>
              <w:spacing w:line="240" w:lineRule="exact"/>
              <w:rPr>
                <w:rFonts w:hint="eastAsia"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tabs>
                <w:tab w:val="left" w:pos="2552"/>
              </w:tabs>
              <w:spacing w:line="360" w:lineRule="exact"/>
              <w:ind w:firstLine="315" w:firstLineChars="150"/>
              <w:rPr>
                <w:rFonts w:asciiTheme="minorEastAsia" w:hAnsiTheme="minorEastAsia" w:eastAsiaTheme="minorEastAsia"/>
                <w:bCs/>
                <w:iCs/>
                <w:sz w:val="21"/>
                <w:szCs w:val="21"/>
              </w:rPr>
            </w:pPr>
            <w:r>
              <w:rPr>
                <w:rFonts w:hint="eastAsia" w:asciiTheme="minorEastAsia" w:hAnsiTheme="minorEastAsia" w:eastAsiaTheme="minorEastAsia"/>
                <w:bCs/>
                <w:iCs/>
                <w:sz w:val="21"/>
                <w:szCs w:val="21"/>
              </w:rPr>
              <w:t>组织建立了危险源识别、评价控制程序，识别评价了危险源、风险相关的过程，评价出了重要危险源</w:t>
            </w:r>
            <w:r>
              <w:rPr>
                <w:rFonts w:hint="eastAsia" w:asciiTheme="minorEastAsia" w:hAnsiTheme="minorEastAsia" w:eastAsiaTheme="minorEastAsia"/>
                <w:bCs/>
                <w:iCs/>
                <w:sz w:val="21"/>
                <w:szCs w:val="21"/>
                <w:lang w:eastAsia="zh-CN"/>
              </w:rPr>
              <w:t>（</w:t>
            </w:r>
            <w:r>
              <w:rPr>
                <w:rFonts w:hint="eastAsia"/>
                <w:sz w:val="21"/>
                <w:szCs w:val="21"/>
              </w:rPr>
              <w:t>火灾</w:t>
            </w:r>
            <w:r>
              <w:rPr>
                <w:rFonts w:hint="eastAsia"/>
                <w:sz w:val="21"/>
                <w:szCs w:val="21"/>
                <w:lang w:eastAsia="zh-CN"/>
              </w:rPr>
              <w:t>、</w:t>
            </w:r>
            <w:r>
              <w:rPr>
                <w:rFonts w:hint="eastAsia"/>
                <w:sz w:val="21"/>
                <w:szCs w:val="21"/>
              </w:rPr>
              <w:t>触电、</w:t>
            </w:r>
            <w:r>
              <w:rPr>
                <w:rFonts w:hint="eastAsia" w:ascii="宋体" w:hAnsi="宋体"/>
                <w:color w:val="000000"/>
                <w:sz w:val="21"/>
                <w:szCs w:val="21"/>
              </w:rPr>
              <w:t>高空坠落</w:t>
            </w:r>
            <w:r>
              <w:rPr>
                <w:rFonts w:hint="eastAsia" w:ascii="宋体" w:hAnsi="宋体"/>
                <w:color w:val="000000"/>
                <w:sz w:val="21"/>
                <w:szCs w:val="21"/>
                <w:lang w:eastAsia="zh-CN"/>
              </w:rPr>
              <w:t>、摔伤</w:t>
            </w:r>
            <w:r>
              <w:rPr>
                <w:rFonts w:hint="eastAsia" w:asciiTheme="minorEastAsia" w:hAnsiTheme="minorEastAsia" w:eastAsiaTheme="minorEastAsia"/>
                <w:bCs/>
                <w:iCs/>
                <w:sz w:val="21"/>
                <w:szCs w:val="21"/>
                <w:lang w:val="en-US" w:eastAsia="zh-CN"/>
              </w:rPr>
              <w:t>）</w:t>
            </w:r>
            <w:r>
              <w:rPr>
                <w:rFonts w:hint="eastAsia" w:asciiTheme="minorEastAsia" w:hAnsiTheme="minorEastAsia" w:eastAsiaTheme="minorEastAsia"/>
                <w:bCs/>
                <w:iCs/>
                <w:sz w:val="21"/>
                <w:szCs w:val="21"/>
              </w:rPr>
              <w:t>，与之相关的过程有服务、信息处理过程，针对不可接受风险制定了管理方案。控制措施实施有效。</w:t>
            </w:r>
          </w:p>
          <w:p>
            <w:pPr>
              <w:numPr>
                <w:ilvl w:val="0"/>
                <w:numId w:val="0"/>
              </w:numPr>
              <w:spacing w:line="240" w:lineRule="exact"/>
              <w:rPr>
                <w:rFonts w:hint="eastAsia"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 xml:space="preserve">  </w:t>
            </w:r>
            <w:r>
              <w:rPr>
                <w:rFonts w:hint="eastAsia" w:asciiTheme="minorEastAsia" w:hAnsiTheme="minorEastAsia" w:eastAsiaTheme="minorEastAsia"/>
                <w:bCs/>
                <w:iCs/>
                <w:sz w:val="21"/>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10" w:leftChars="100" w:firstLine="105" w:firstLineChars="50"/>
              <w:jc w:val="left"/>
              <w:rPr>
                <w:rFonts w:hint="default"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315" w:firstLineChars="150"/>
              <w:rPr>
                <w:rFonts w:ascii="宋体" w:hAnsi="宋体"/>
                <w:b/>
                <w:sz w:val="21"/>
                <w:szCs w:val="21"/>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hint="eastAsia" w:ascii="宋体" w:hAnsi="宋体" w:cs="宋体"/>
                <w:szCs w:val="21"/>
              </w:rPr>
              <w:t>2019年</w:t>
            </w:r>
            <w:r>
              <w:rPr>
                <w:rFonts w:hint="eastAsia" w:ascii="宋体" w:hAnsi="宋体" w:cs="宋体"/>
                <w:szCs w:val="21"/>
                <w:lang w:val="en-US" w:eastAsia="zh-CN"/>
              </w:rPr>
              <w:t>4月</w:t>
            </w:r>
            <w:r>
              <w:rPr>
                <w:rFonts w:hint="eastAsia" w:ascii="宋体" w:hAnsi="宋体" w:cs="宋体"/>
                <w:szCs w:val="21"/>
              </w:rPr>
              <w:t>-</w:t>
            </w:r>
            <w:r>
              <w:rPr>
                <w:rFonts w:hint="eastAsia" w:ascii="宋体" w:hAnsi="宋体" w:cs="宋体"/>
                <w:szCs w:val="21"/>
                <w:lang w:val="en-US" w:eastAsia="zh-CN"/>
              </w:rPr>
              <w:t>9</w:t>
            </w:r>
            <w:r>
              <w:rPr>
                <w:rFonts w:hint="eastAsia" w:ascii="宋体" w:hAnsi="宋体" w:cs="宋体"/>
                <w:szCs w:val="21"/>
              </w:rPr>
              <w:t>月</w:t>
            </w:r>
            <w:r>
              <w:rPr>
                <w:rFonts w:hint="eastAsia" w:ascii="宋体" w:hAnsi="宋体" w:cs="宋体"/>
                <w:color w:val="000000"/>
                <w:szCs w:val="21"/>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6"/>
              </w:numPr>
              <w:spacing w:line="240" w:lineRule="exact"/>
              <w:ind w:left="105" w:hanging="105" w:hangingChars="50"/>
              <w:rPr>
                <w:rFonts w:hint="eastAsia" w:ascii="宋体" w:hAnsi="宋体"/>
                <w:b/>
                <w:sz w:val="21"/>
                <w:szCs w:val="21"/>
              </w:rPr>
            </w:pPr>
            <w:r>
              <w:rPr>
                <w:rFonts w:hint="eastAsia" w:ascii="宋体" w:hAnsi="宋体"/>
                <w:b/>
                <w:sz w:val="21"/>
                <w:szCs w:val="21"/>
              </w:rPr>
              <w:t>顾客满意</w:t>
            </w:r>
          </w:p>
          <w:p>
            <w:pPr>
              <w:numPr>
                <w:ilvl w:val="0"/>
                <w:numId w:val="0"/>
              </w:numPr>
              <w:spacing w:line="240" w:lineRule="exact"/>
              <w:ind w:leftChars="-50" w:firstLine="420" w:firstLineChars="200"/>
              <w:rPr>
                <w:rFonts w:hint="eastAsia" w:ascii="宋体" w:hAnsi="宋体" w:eastAsia="宋体"/>
                <w:b/>
                <w:sz w:val="21"/>
                <w:szCs w:val="21"/>
                <w:lang w:val="en-US" w:eastAsia="zh-CN"/>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w:t>
            </w:r>
            <w:r>
              <w:rPr>
                <w:rFonts w:hint="eastAsia" w:ascii="宋体" w:hAnsi="宋体" w:cs="宋体"/>
                <w:color w:val="000000"/>
                <w:szCs w:val="21"/>
                <w:highlight w:val="none"/>
              </w:rPr>
              <w:t>顾客满意度调查按规定实施，</w:t>
            </w:r>
            <w:r>
              <w:rPr>
                <w:rFonts w:hint="eastAsia" w:ascii="宋体" w:hAnsi="宋体" w:cs="宋体"/>
                <w:szCs w:val="21"/>
                <w:highlight w:val="none"/>
              </w:rPr>
              <w:t>2019年</w:t>
            </w:r>
            <w:r>
              <w:rPr>
                <w:rFonts w:hint="eastAsia" w:ascii="宋体" w:hAnsi="宋体" w:cs="宋体"/>
                <w:szCs w:val="21"/>
                <w:highlight w:val="none"/>
                <w:lang w:val="en-US" w:eastAsia="zh-CN"/>
              </w:rPr>
              <w:t>7</w:t>
            </w:r>
            <w:r>
              <w:rPr>
                <w:rFonts w:hint="eastAsia" w:ascii="宋体" w:hAnsi="宋体" w:cs="宋体"/>
                <w:szCs w:val="21"/>
                <w:highlight w:val="none"/>
              </w:rPr>
              <w:t>月实施，满意度评价9</w:t>
            </w:r>
            <w:r>
              <w:rPr>
                <w:rFonts w:hint="eastAsia" w:ascii="宋体" w:hAnsi="宋体" w:cs="宋体"/>
                <w:szCs w:val="21"/>
                <w:highlight w:val="none"/>
                <w:lang w:val="en-US" w:eastAsia="zh-CN"/>
              </w:rPr>
              <w:t>6</w:t>
            </w:r>
            <w:r>
              <w:rPr>
                <w:rFonts w:hint="eastAsia" w:ascii="宋体" w:hAnsi="宋体" w:cs="宋体"/>
                <w:szCs w:val="21"/>
                <w:highlight w:val="none"/>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8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ind w:firstLine="210" w:firstLineChars="100"/>
              <w:rPr>
                <w:rFonts w:hint="eastAsia" w:ascii="宋体" w:hAnsi="宋体" w:eastAsia="宋体"/>
                <w:b/>
                <w:sz w:val="21"/>
                <w:szCs w:val="21"/>
                <w:lang w:val="en-US" w:eastAsia="zh-CN"/>
              </w:rPr>
            </w:pPr>
            <w:r>
              <w:rPr>
                <w:rFonts w:hint="eastAsia" w:ascii="宋体" w:hAnsi="宋体" w:cs="宋体"/>
                <w:sz w:val="21"/>
                <w:szCs w:val="21"/>
                <w:highlight w:val="none"/>
              </w:rPr>
              <w:t>建立有《内部审核控制程序》，规定了内审频次一年一次，内审时间：2019年</w:t>
            </w:r>
            <w:r>
              <w:rPr>
                <w:rFonts w:hint="eastAsia" w:ascii="宋体" w:hAnsi="宋体" w:cs="宋体"/>
                <w:sz w:val="21"/>
                <w:szCs w:val="21"/>
                <w:highlight w:val="none"/>
                <w:lang w:val="en-US" w:eastAsia="zh-CN"/>
              </w:rPr>
              <w:t>8</w:t>
            </w:r>
            <w:r>
              <w:rPr>
                <w:rFonts w:hint="eastAsia" w:ascii="宋体" w:hAnsi="宋体" w:cs="宋体"/>
                <w:sz w:val="21"/>
                <w:szCs w:val="21"/>
                <w:highlight w:val="none"/>
              </w:rPr>
              <w:t>月</w:t>
            </w:r>
            <w:r>
              <w:rPr>
                <w:rFonts w:hint="eastAsia" w:ascii="宋体" w:hAnsi="宋体" w:cs="宋体"/>
                <w:sz w:val="21"/>
                <w:szCs w:val="21"/>
                <w:highlight w:val="none"/>
                <w:lang w:val="en-US" w:eastAsia="zh-CN"/>
              </w:rPr>
              <w:t>15</w:t>
            </w:r>
            <w:r>
              <w:rPr>
                <w:rFonts w:hint="eastAsia" w:ascii="宋体" w:hAnsi="宋体" w:cs="宋体"/>
                <w:sz w:val="21"/>
                <w:szCs w:val="21"/>
                <w:highlight w:val="none"/>
              </w:rPr>
              <w:t>日，拟定了审核实施表，明确了内审范围，内审人员经培训合格上岗，能力满足要求，未出现审核本部门情况，内审不符合项1项，</w:t>
            </w:r>
            <w:r>
              <w:rPr>
                <w:rFonts w:hint="eastAsia"/>
                <w:sz w:val="21"/>
                <w:szCs w:val="21"/>
              </w:rPr>
              <w:t>涉及</w:t>
            </w:r>
            <w:r>
              <w:rPr>
                <w:rFonts w:hint="eastAsia"/>
                <w:sz w:val="21"/>
                <w:szCs w:val="21"/>
                <w:lang w:eastAsia="zh-CN"/>
              </w:rPr>
              <w:t>行政</w:t>
            </w:r>
            <w:r>
              <w:rPr>
                <w:rFonts w:hint="eastAsia"/>
                <w:sz w:val="21"/>
                <w:szCs w:val="21"/>
              </w:rPr>
              <w:t>部Q</w:t>
            </w:r>
            <w:r>
              <w:rPr>
                <w:rFonts w:hint="eastAsia"/>
                <w:sz w:val="21"/>
                <w:szCs w:val="21"/>
                <w:lang w:val="en-US" w:eastAsia="zh-CN"/>
              </w:rPr>
              <w:t>/</w:t>
            </w:r>
            <w:r>
              <w:rPr>
                <w:rFonts w:hint="eastAsia"/>
                <w:sz w:val="21"/>
                <w:szCs w:val="21"/>
              </w:rPr>
              <w:t>E</w:t>
            </w:r>
            <w:r>
              <w:rPr>
                <w:rFonts w:hint="eastAsia"/>
                <w:sz w:val="21"/>
                <w:szCs w:val="21"/>
                <w:lang w:val="en-US" w:eastAsia="zh-CN"/>
              </w:rPr>
              <w:t>/O</w:t>
            </w:r>
            <w:r>
              <w:rPr>
                <w:rFonts w:hint="eastAsia"/>
                <w:sz w:val="21"/>
                <w:szCs w:val="21"/>
              </w:rPr>
              <w:t>7.5条款</w:t>
            </w:r>
            <w:r>
              <w:rPr>
                <w:rFonts w:hint="eastAsia"/>
                <w:sz w:val="21"/>
                <w:szCs w:val="21"/>
                <w:lang w:val="en-US" w:eastAsia="zh-CN"/>
              </w:rPr>
              <w:t>行政部管理文件未按要求归档不便于检索</w:t>
            </w:r>
            <w:r>
              <w:rPr>
                <w:rFonts w:hint="eastAsia" w:ascii="宋体" w:hAnsi="宋体" w:cs="宋体"/>
                <w:sz w:val="21"/>
                <w:szCs w:val="21"/>
                <w:highlight w:val="none"/>
              </w:rPr>
              <w:t>，针对该不符合项，已及时采取纠正措施后，经内审员验证关闭。内审的有效性需要改善</w:t>
            </w:r>
            <w:r>
              <w:rPr>
                <w:rFonts w:hint="eastAsia" w:ascii="宋体" w:hAnsi="宋体" w:cs="宋体"/>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4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ind w:firstLine="210" w:firstLineChars="100"/>
              <w:rPr>
                <w:rFonts w:ascii="宋体" w:hAnsi="宋体"/>
                <w:b/>
                <w:sz w:val="21"/>
                <w:szCs w:val="21"/>
              </w:rPr>
            </w:pPr>
            <w:r>
              <w:rPr>
                <w:rFonts w:hint="eastAsia" w:ascii="宋体" w:hAnsi="宋体" w:cs="宋体"/>
                <w:sz w:val="21"/>
                <w:szCs w:val="21"/>
              </w:rPr>
              <w:t>管理评审频次为一年一</w:t>
            </w:r>
            <w:r>
              <w:rPr>
                <w:rFonts w:hint="eastAsia" w:ascii="宋体" w:hAnsi="宋体" w:cs="宋体"/>
                <w:sz w:val="21"/>
                <w:szCs w:val="21"/>
                <w:highlight w:val="none"/>
              </w:rPr>
              <w:t>次、本次管理评审于2019年</w:t>
            </w:r>
            <w:r>
              <w:rPr>
                <w:rFonts w:hint="eastAsia" w:ascii="宋体" w:hAnsi="宋体" w:cs="宋体"/>
                <w:sz w:val="21"/>
                <w:szCs w:val="21"/>
                <w:highlight w:val="none"/>
                <w:lang w:val="en-US" w:eastAsia="zh-CN"/>
              </w:rPr>
              <w:t>9</w:t>
            </w:r>
            <w:r>
              <w:rPr>
                <w:rFonts w:hint="eastAsia" w:ascii="宋体" w:hAnsi="宋体" w:cs="宋体"/>
                <w:sz w:val="21"/>
                <w:szCs w:val="21"/>
                <w:highlight w:val="none"/>
              </w:rPr>
              <w:t>月</w:t>
            </w:r>
            <w:r>
              <w:rPr>
                <w:rFonts w:hint="eastAsia" w:ascii="宋体" w:hAnsi="宋体" w:cs="宋体"/>
                <w:sz w:val="21"/>
                <w:szCs w:val="21"/>
                <w:highlight w:val="none"/>
                <w:lang w:val="en-US" w:eastAsia="zh-CN"/>
              </w:rPr>
              <w:t>5</w:t>
            </w:r>
            <w:r>
              <w:rPr>
                <w:rFonts w:hint="eastAsia" w:ascii="宋体" w:hAnsi="宋体" w:cs="宋体"/>
                <w:sz w:val="21"/>
                <w:szCs w:val="21"/>
                <w:highlight w:val="none"/>
              </w:rPr>
              <w:t>日由总经理主持完成、提供主要输入材料有各部门总结，输入信息基本充分和满足要求。输出见“管理评审报告”,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4" w:hRule="atLeast"/>
          <w:jc w:val="center"/>
        </w:trPr>
        <w:tc>
          <w:tcPr>
            <w:tcW w:w="720" w:type="dxa"/>
            <w:vMerge w:val="continue"/>
            <w:vAlign w:val="center"/>
          </w:tcPr>
          <w:p>
            <w:pPr>
              <w:spacing w:line="240" w:lineRule="exact"/>
              <w:jc w:val="center"/>
              <w:rPr>
                <w:b/>
                <w:sz w:val="20"/>
              </w:rPr>
            </w:pPr>
          </w:p>
        </w:tc>
        <w:tc>
          <w:tcPr>
            <w:tcW w:w="9198" w:type="dxa"/>
          </w:tcPr>
          <w:p>
            <w:pPr>
              <w:numPr>
                <w:ilvl w:val="0"/>
                <w:numId w:val="7"/>
              </w:numPr>
              <w:spacing w:line="240" w:lineRule="exact"/>
              <w:ind w:left="0" w:leftChars="0" w:firstLine="0" w:firstLineChars="0"/>
              <w:rPr>
                <w:rFonts w:hint="eastAsia" w:ascii="宋体" w:hAnsi="宋体"/>
                <w:b/>
                <w:sz w:val="21"/>
                <w:szCs w:val="21"/>
              </w:rPr>
            </w:pP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numPr>
                <w:ilvl w:val="0"/>
                <w:numId w:val="0"/>
              </w:numPr>
              <w:spacing w:line="240" w:lineRule="exact"/>
              <w:ind w:leftChars="0"/>
              <w:rPr>
                <w:rFonts w:hint="default" w:ascii="宋体" w:hAnsi="宋体" w:eastAsia="宋体"/>
                <w:b/>
                <w:sz w:val="21"/>
                <w:szCs w:val="21"/>
                <w:lang w:val="en-US" w:eastAsia="zh-CN"/>
              </w:rPr>
            </w:pPr>
            <w:r>
              <w:rPr>
                <w:rFonts w:hint="eastAsia" w:ascii="宋体" w:hAnsi="宋体"/>
                <w:b/>
                <w:sz w:val="21"/>
                <w:szCs w:val="21"/>
                <w:lang w:val="en-US" w:eastAsia="zh-CN"/>
              </w:rPr>
              <w:t xml:space="preserve">  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ind w:firstLine="211" w:firstLineChars="100"/>
              <w:rPr>
                <w:rFonts w:ascii="宋体" w:hAnsi="宋体"/>
                <w:b/>
                <w:sz w:val="21"/>
                <w:szCs w:val="21"/>
              </w:rPr>
            </w:pPr>
            <w:r>
              <w:rPr>
                <w:rFonts w:hint="eastAsia" w:ascii="宋体" w:hAnsi="宋体"/>
                <w:b/>
                <w:sz w:val="21"/>
                <w:szCs w:val="21"/>
                <w:lang w:val="en-US" w:eastAsia="zh-CN"/>
              </w:rPr>
              <w:t>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240" w:lineRule="exact"/>
              <w:rPr>
                <w:rFonts w:hint="eastAsia" w:ascii="宋体" w:hAnsi="宋体"/>
                <w:b/>
                <w:sz w:val="21"/>
                <w:szCs w:val="21"/>
                <w:lang w:val="en-US" w:eastAsia="zh-CN"/>
              </w:rPr>
            </w:pPr>
          </w:p>
          <w:p>
            <w:pPr>
              <w:spacing w:line="240" w:lineRule="exact"/>
              <w:ind w:firstLine="211" w:firstLineChars="100"/>
              <w:rPr>
                <w:rFonts w:ascii="宋体" w:hAnsi="宋体"/>
                <w:b/>
                <w:sz w:val="21"/>
                <w:szCs w:val="21"/>
              </w:rPr>
            </w:pPr>
            <w:r>
              <w:rPr>
                <w:rFonts w:hint="eastAsia" w:ascii="宋体" w:hAnsi="宋体"/>
                <w:b/>
                <w:sz w:val="21"/>
                <w:szCs w:val="21"/>
                <w:lang w:val="en-US" w:eastAsia="zh-CN"/>
              </w:rPr>
              <w:t>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 xml:space="preserve"> </w:t>
            </w:r>
            <w:r>
              <w:rPr>
                <w:rFonts w:hint="eastAsia"/>
                <w:b/>
                <w:sz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hint="eastAsia" w:ascii="宋体" w:hAnsi="宋体" w:eastAsia="宋体"/>
                <w:b/>
                <w:sz w:val="21"/>
                <w:szCs w:val="21"/>
                <w:lang w:val="en-US" w:eastAsia="zh-CN"/>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b/>
                <w:sz w:val="20"/>
              </w:rPr>
            </w:pPr>
            <w:r>
              <w:rPr>
                <w:rFonts w:hint="eastAsia"/>
                <w:b/>
                <w:color w:val="000000" w:themeColor="text1"/>
                <w:sz w:val="20"/>
              </w:rPr>
              <w:t>(</w:t>
            </w:r>
            <w:r>
              <w:rPr>
                <w:rFonts w:hint="eastAsia"/>
                <w:b/>
                <w:color w:val="000000" w:themeColor="text1"/>
                <w:sz w:val="20"/>
                <w:lang w:val="en-US" w:eastAsia="zh-CN"/>
              </w:rPr>
              <w:t>5</w:t>
            </w:r>
            <w:r>
              <w:rPr>
                <w:rFonts w:hint="eastAsia"/>
                <w:b/>
                <w:color w:val="000000" w:themeColor="text1"/>
                <w:sz w:val="20"/>
              </w:rPr>
              <w:t>)持续改进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color w:val="000000" w:themeColor="text1"/>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eastAsia="宋体" w:cs="宋体"/>
                <w:sz w:val="21"/>
                <w:szCs w:val="21"/>
              </w:rPr>
              <w:t>纠正措施的有效性需要改善。</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9" w:hRule="atLeast"/>
          <w:jc w:val="center"/>
        </w:trPr>
        <w:tc>
          <w:tcPr>
            <w:tcW w:w="720" w:type="dxa"/>
            <w:vMerge w:val="continue"/>
            <w:tcBorders/>
            <w:vAlign w:val="center"/>
          </w:tcPr>
          <w:p>
            <w:pPr>
              <w:spacing w:line="240" w:lineRule="exact"/>
              <w:jc w:val="center"/>
              <w:rPr>
                <w:b/>
                <w:sz w:val="20"/>
              </w:rPr>
            </w:pPr>
          </w:p>
        </w:tc>
        <w:tc>
          <w:tcPr>
            <w:tcW w:w="9198" w:type="dxa"/>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rFonts w:ascii="宋体" w:hAnsi="宋体"/>
                <w:b/>
                <w:sz w:val="21"/>
                <w:szCs w:val="21"/>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9" w:hRule="atLeast"/>
          <w:jc w:val="center"/>
        </w:trPr>
        <w:tc>
          <w:tcPr>
            <w:tcW w:w="720" w:type="dxa"/>
            <w:vMerge w:val="continue"/>
            <w:tcBorders/>
            <w:vAlign w:val="center"/>
          </w:tcPr>
          <w:p>
            <w:pPr>
              <w:spacing w:line="240" w:lineRule="exact"/>
              <w:jc w:val="center"/>
              <w:rPr>
                <w:b/>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numPr>
                <w:ilvl w:val="0"/>
                <w:numId w:val="0"/>
              </w:numPr>
              <w:spacing w:line="240" w:lineRule="exact"/>
              <w:ind w:leftChars="-50" w:firstLine="506" w:firstLineChars="252"/>
              <w:rPr>
                <w:rFonts w:hint="eastAsia" w:ascii="宋体" w:hAnsi="宋体" w:eastAsia="宋体"/>
                <w:b/>
                <w:sz w:val="21"/>
                <w:szCs w:val="21"/>
                <w:lang w:val="en-US" w:eastAsia="zh-CN"/>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0" w:hRule="atLeast"/>
          <w:jc w:val="center"/>
        </w:trPr>
        <w:tc>
          <w:tcPr>
            <w:tcW w:w="720" w:type="dxa"/>
            <w:vMerge w:val="continue"/>
            <w:tcBorders/>
            <w:vAlign w:val="center"/>
          </w:tcPr>
          <w:p>
            <w:pPr>
              <w:spacing w:line="240" w:lineRule="exact"/>
              <w:jc w:val="center"/>
              <w:rPr>
                <w:b/>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4.创新情况</w:t>
            </w:r>
          </w:p>
          <w:p>
            <w:pPr>
              <w:numPr>
                <w:ilvl w:val="0"/>
                <w:numId w:val="0"/>
              </w:numPr>
              <w:spacing w:line="240" w:lineRule="exact"/>
              <w:ind w:leftChars="-50" w:firstLine="402" w:firstLineChars="200"/>
              <w:rPr>
                <w:rFonts w:hint="eastAsia"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0" w:hRule="atLeast"/>
          <w:jc w:val="center"/>
        </w:trPr>
        <w:tc>
          <w:tcPr>
            <w:tcW w:w="720" w:type="dxa"/>
            <w:vMerge w:val="continue"/>
            <w:tcBorders/>
            <w:vAlign w:val="center"/>
          </w:tcPr>
          <w:p>
            <w:pPr>
              <w:spacing w:line="240" w:lineRule="exact"/>
              <w:jc w:val="center"/>
              <w:rPr>
                <w:b/>
                <w:sz w:val="20"/>
              </w:rPr>
            </w:pPr>
          </w:p>
        </w:tc>
        <w:tc>
          <w:tcPr>
            <w:tcW w:w="9198" w:type="dxa"/>
          </w:tcPr>
          <w:p>
            <w:pPr>
              <w:spacing w:line="240" w:lineRule="exact"/>
              <w:rPr>
                <w:b/>
                <w:color w:val="000000" w:themeColor="text1"/>
                <w:szCs w:val="21"/>
              </w:rPr>
            </w:pPr>
            <w:r>
              <w:rPr>
                <w:rFonts w:hint="eastAsia"/>
                <w:b/>
                <w:color w:val="000000" w:themeColor="text1"/>
                <w:szCs w:val="21"/>
              </w:rPr>
              <w:t>5. 上次不符合的整改情况（再认证填写）</w:t>
            </w:r>
          </w:p>
          <w:p>
            <w:pPr>
              <w:numPr>
                <w:ilvl w:val="0"/>
                <w:numId w:val="0"/>
              </w:numPr>
              <w:spacing w:line="240" w:lineRule="exact"/>
              <w:ind w:leftChars="-50" w:firstLine="422" w:firstLineChars="200"/>
              <w:rPr>
                <w:rFonts w:hint="eastAsia"/>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lang w:val="en-US" w:eastAsia="zh-CN"/>
        </w:rPr>
        <w:t>1</w:t>
      </w:r>
      <w:r>
        <w:rPr>
          <w:rFonts w:hint="eastAsia"/>
          <w:b/>
        </w:rPr>
        <w:t>项；其中</w:t>
      </w:r>
      <w:r>
        <w:rPr>
          <w:b/>
        </w:rPr>
        <w:pict>
          <v:line id="直接连接符 1" o:spid="_x0000_s2054" o:spt="20" style="position:absolute;left:0pt;margin-left:210pt;margin-top:16.2pt;height:0pt;width:0pt;z-index:25166438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rPr>
        <w:t xml:space="preserve">严重不符合 0项，一般不符合 </w:t>
      </w:r>
      <w:r>
        <w:rPr>
          <w:rFonts w:hint="eastAsia"/>
          <w:b/>
          <w:lang w:val="en-US" w:eastAsia="zh-CN"/>
        </w:rPr>
        <w:t>1</w:t>
      </w:r>
      <w:r>
        <w:rPr>
          <w:rFonts w:hint="eastAsia"/>
          <w:b/>
        </w:rPr>
        <w:t>项，观察项</w:t>
      </w:r>
      <w:r>
        <w:rPr>
          <w:rFonts w:hint="eastAsia"/>
          <w:b/>
          <w:lang w:val="en-US" w:eastAsia="zh-CN"/>
        </w:rPr>
        <w:t>1</w:t>
      </w:r>
      <w:r>
        <w:rPr>
          <w:rFonts w:hint="eastAsia"/>
          <w:b/>
        </w:rPr>
        <w:t>项，分</w:t>
      </w:r>
      <w:r>
        <w:rPr>
          <w:rFonts w:hint="eastAsia"/>
          <w:b/>
          <w:color w:val="000000" w:themeColor="text1"/>
        </w:rPr>
        <w:t>布在部门</w:t>
      </w:r>
      <w:r>
        <w:rPr>
          <w:rFonts w:hint="eastAsia"/>
          <w:b/>
          <w:color w:val="000000" w:themeColor="text1"/>
          <w:lang w:val="en-US" w:eastAsia="zh-CN"/>
        </w:rPr>
        <w:t>项目</w:t>
      </w:r>
      <w:r>
        <w:rPr>
          <w:rFonts w:hint="eastAsia"/>
          <w:b/>
          <w:color w:val="000000" w:themeColor="text1"/>
        </w:rPr>
        <w:t>部条款E</w:t>
      </w:r>
      <w:r>
        <w:rPr>
          <w:rFonts w:hint="eastAsia"/>
          <w:b/>
          <w:color w:val="000000" w:themeColor="text1"/>
          <w:lang w:val="en-US" w:eastAsia="zh-CN"/>
        </w:rPr>
        <w:t>/O</w:t>
      </w:r>
      <w:r>
        <w:rPr>
          <w:rFonts w:hint="eastAsia"/>
          <w:b/>
          <w:color w:val="000000" w:themeColor="text1"/>
        </w:rPr>
        <w:t xml:space="preserve"> 8.</w:t>
      </w:r>
      <w:r>
        <w:rPr>
          <w:rFonts w:hint="eastAsia"/>
          <w:b/>
          <w:color w:val="000000" w:themeColor="text1"/>
          <w:lang w:val="en-US" w:eastAsia="zh-CN"/>
        </w:rPr>
        <w:t>2</w:t>
      </w:r>
      <w:r>
        <w:rPr>
          <w:rFonts w:hint="eastAsia"/>
          <w:b/>
          <w:color w:val="000000" w:themeColor="text1"/>
        </w:rPr>
        <w:t>，分布见附件。（Q/J/E/S分开填写）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eastAsia" w:ascii="宋体" w:hAnsi="宋体" w:eastAsia="宋体"/>
          <w:b/>
          <w:color w:val="000000" w:themeColor="text1"/>
          <w:szCs w:val="21"/>
          <w:lang w:val="en-US" w:eastAsia="zh-CN"/>
        </w:rPr>
      </w:pPr>
      <w:r>
        <w:rPr>
          <w:rFonts w:hint="eastAsia"/>
          <w:b/>
          <w:color w:val="000000" w:themeColor="text1"/>
          <w:spacing w:val="-10"/>
          <w:szCs w:val="21"/>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1. ■</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GJB   ■</w:t>
            </w:r>
            <w:r>
              <w:rPr>
                <w:rFonts w:hint="eastAsia"/>
                <w:b/>
                <w:color w:val="000000" w:themeColor="text1"/>
                <w:sz w:val="22"/>
                <w:szCs w:val="22"/>
              </w:rPr>
              <w:t>EMS ■OHSMS的适宜性、充分性、运行有效性，自我完善机制等。管理体系满足适用要求和实现预期结果的能力。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80" w:lineRule="exact"/>
              <w:ind w:left="221" w:hanging="221" w:hangingChars="100"/>
              <w:rPr>
                <w:b/>
                <w:color w:val="000000" w:themeColor="text1"/>
                <w:sz w:val="22"/>
                <w:szCs w:val="22"/>
              </w:rPr>
            </w:pP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8" w:hRule="atLeast"/>
        </w:trPr>
        <w:tc>
          <w:tcPr>
            <w:tcW w:w="10080" w:type="dxa"/>
          </w:tcPr>
          <w:p>
            <w:pPr>
              <w:rPr>
                <w:b/>
                <w:color w:val="000000" w:themeColor="text1"/>
              </w:rPr>
            </w:pPr>
            <w:r>
              <w:rPr>
                <w:rFonts w:hint="eastAsia"/>
                <w:b/>
                <w:color w:val="000000" w:themeColor="text1"/>
              </w:rPr>
              <w:t>2.对审核范围适宜性结论</w:t>
            </w:r>
          </w:p>
          <w:p>
            <w:pPr>
              <w:numPr>
                <w:numId w:val="0"/>
              </w:numPr>
              <w:ind w:leftChars="-50"/>
              <w:rPr>
                <w:b/>
                <w:color w:val="000000" w:themeColor="text1"/>
              </w:rPr>
            </w:pPr>
            <w:r>
              <w:rPr>
                <w:rFonts w:hint="eastAsia"/>
                <w:b/>
                <w:sz w:val="26"/>
                <w:szCs w:val="26"/>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hint="eastAsia" w:ascii="宋体" w:hAnsi="宋体" w:eastAsia="宋体"/>
                <w:b/>
                <w:color w:val="000000" w:themeColor="text1"/>
                <w:u w:val="single"/>
                <w:lang w:eastAsia="zh-CN"/>
              </w:rPr>
            </w:pPr>
            <w:r>
              <w:rPr>
                <w:rFonts w:ascii="宋体" w:hAnsi="宋体"/>
                <w:b/>
                <w:color w:val="000000" w:themeColor="text1"/>
              </w:rPr>
              <w:t>QMS:</w:t>
            </w:r>
            <w:r>
              <w:rPr>
                <w:rFonts w:hint="eastAsia" w:ascii="宋体" w:hAnsi="宋体"/>
                <w:sz w:val="21"/>
                <w:szCs w:val="21"/>
                <w:lang w:val="de-DE"/>
              </w:rPr>
              <w:t>物业管理服务</w:t>
            </w:r>
            <w:r>
              <w:rPr>
                <w:rFonts w:hint="eastAsia" w:ascii="宋体" w:hAnsi="宋体"/>
                <w:sz w:val="21"/>
                <w:szCs w:val="21"/>
                <w:lang w:val="de-DE" w:eastAsia="zh-CN"/>
              </w:rPr>
              <w:t>。</w:t>
            </w:r>
          </w:p>
          <w:p>
            <w:pPr>
              <w:spacing w:line="400" w:lineRule="exact"/>
              <w:jc w:val="left"/>
              <w:rPr>
                <w:rFonts w:hint="eastAsia" w:ascii="宋体" w:hAnsi="宋体" w:eastAsia="宋体"/>
                <w:sz w:val="21"/>
                <w:szCs w:val="21"/>
                <w:lang w:val="de-DE" w:eastAsia="zh-CN"/>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sz w:val="21"/>
                <w:szCs w:val="21"/>
                <w:lang w:val="de-DE"/>
              </w:rPr>
              <w:t>物业管理服务及相关环境管理活动</w:t>
            </w:r>
            <w:r>
              <w:rPr>
                <w:rFonts w:hint="eastAsia" w:ascii="宋体" w:hAnsi="宋体"/>
                <w:sz w:val="21"/>
                <w:szCs w:val="21"/>
                <w:lang w:val="de-DE" w:eastAsia="zh-CN"/>
              </w:rPr>
              <w:t>。</w:t>
            </w:r>
          </w:p>
          <w:p>
            <w:pPr>
              <w:spacing w:line="400" w:lineRule="exact"/>
              <w:jc w:val="left"/>
              <w:rPr>
                <w:rFonts w:hint="eastAsia" w:ascii="宋体" w:hAnsi="宋体" w:eastAsia="宋体"/>
                <w:sz w:val="21"/>
                <w:szCs w:val="21"/>
                <w:lang w:val="de-DE" w:eastAsia="zh-CN"/>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sz w:val="21"/>
                <w:szCs w:val="21"/>
                <w:lang w:val="de-DE"/>
              </w:rPr>
              <w:t xml:space="preserve">物业管理服务及相关职业健康安全管理活动 </w:t>
            </w:r>
            <w:r>
              <w:rPr>
                <w:rFonts w:hint="eastAsia" w:ascii="宋体" w:hAnsi="宋体"/>
                <w:sz w:val="21"/>
                <w:szCs w:val="21"/>
                <w:lang w:val="de-DE" w:eastAsia="zh-CN"/>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EMS   ■OHSMS)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26"/>
          <w:szCs w:val="2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rPr>
        <w:t xml:space="preserve"> </w:t>
      </w:r>
      <w:r>
        <w:rPr>
          <w:rFonts w:hint="eastAsia" w:ascii="宋体" w:hAnsi="宋体" w:eastAsia="宋体" w:cs="宋体"/>
          <w:b/>
          <w:color w:val="000000" w:themeColor="text1"/>
          <w:sz w:val="21"/>
          <w:szCs w:val="21"/>
        </w:rPr>
        <w:t xml:space="preserve">2019年 </w:t>
      </w:r>
      <w:r>
        <w:rPr>
          <w:rFonts w:hint="eastAsia" w:ascii="宋体" w:hAnsi="宋体" w:cs="宋体"/>
          <w:b/>
          <w:color w:val="000000" w:themeColor="text1"/>
          <w:sz w:val="21"/>
          <w:szCs w:val="21"/>
          <w:lang w:val="en-US" w:eastAsia="zh-CN"/>
        </w:rPr>
        <w:t>11</w:t>
      </w:r>
      <w:r>
        <w:rPr>
          <w:rFonts w:hint="eastAsia" w:ascii="宋体" w:hAnsi="宋体" w:eastAsia="宋体" w:cs="宋体"/>
          <w:b/>
          <w:color w:val="000000" w:themeColor="text1"/>
          <w:sz w:val="21"/>
          <w:szCs w:val="21"/>
        </w:rPr>
        <w:t xml:space="preserve"> 月</w:t>
      </w:r>
      <w:r>
        <w:rPr>
          <w:rFonts w:hint="eastAsia" w:ascii="宋体" w:hAnsi="宋体" w:cs="宋体"/>
          <w:b/>
          <w:color w:val="000000" w:themeColor="text1"/>
          <w:sz w:val="21"/>
          <w:szCs w:val="21"/>
          <w:lang w:val="en-US" w:eastAsia="zh-CN"/>
        </w:rPr>
        <w:t>9</w:t>
      </w:r>
      <w:r>
        <w:rPr>
          <w:rFonts w:hint="eastAsia" w:ascii="宋体" w:hAnsi="宋体" w:eastAsia="宋体" w:cs="宋体"/>
          <w:b/>
          <w:color w:val="000000" w:themeColor="text1"/>
          <w:sz w:val="21"/>
          <w:szCs w:val="21"/>
        </w:rPr>
        <w:t xml:space="preserve">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日期:      年   月   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8"/>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8"/>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0"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0"/>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7C5C19"/>
    <w:multiLevelType w:val="singleLevel"/>
    <w:tmpl w:val="B57C5C19"/>
    <w:lvl w:ilvl="0" w:tentative="0">
      <w:start w:val="3"/>
      <w:numFmt w:val="decimal"/>
      <w:lvlText w:val="%1."/>
      <w:lvlJc w:val="left"/>
      <w:pPr>
        <w:tabs>
          <w:tab w:val="left" w:pos="312"/>
        </w:tabs>
      </w:pPr>
    </w:lvl>
  </w:abstractNum>
  <w:abstractNum w:abstractNumId="1">
    <w:nsid w:val="DA7BDFAB"/>
    <w:multiLevelType w:val="singleLevel"/>
    <w:tmpl w:val="DA7BDFAB"/>
    <w:lvl w:ilvl="0" w:tentative="0">
      <w:start w:val="2"/>
      <w:numFmt w:val="decimal"/>
      <w:suff w:val="nothing"/>
      <w:lvlText w:val="%1、"/>
      <w:lvlJc w:val="left"/>
    </w:lvl>
  </w:abstractNum>
  <w:abstractNum w:abstractNumId="2">
    <w:nsid w:val="E89D2F20"/>
    <w:multiLevelType w:val="singleLevel"/>
    <w:tmpl w:val="E89D2F20"/>
    <w:lvl w:ilvl="0" w:tentative="0">
      <w:start w:val="2"/>
      <w:numFmt w:val="decimal"/>
      <w:lvlText w:val="%1."/>
      <w:lvlJc w:val="left"/>
      <w:pPr>
        <w:tabs>
          <w:tab w:val="left" w:pos="312"/>
        </w:tabs>
      </w:pPr>
    </w:lvl>
  </w:abstractNum>
  <w:abstractNum w:abstractNumId="3">
    <w:nsid w:val="FE711BCF"/>
    <w:multiLevelType w:val="singleLevel"/>
    <w:tmpl w:val="FE711BCF"/>
    <w:lvl w:ilvl="0" w:tentative="0">
      <w:start w:val="1"/>
      <w:numFmt w:val="decimal"/>
      <w:suff w:val="nothing"/>
      <w:lvlText w:val="%1、"/>
      <w:lvlJc w:val="left"/>
    </w:lvl>
  </w:abstractNum>
  <w:abstractNum w:abstractNumId="4">
    <w:nsid w:val="2680083D"/>
    <w:multiLevelType w:val="singleLevel"/>
    <w:tmpl w:val="2680083D"/>
    <w:lvl w:ilvl="0" w:tentative="0">
      <w:start w:val="8"/>
      <w:numFmt w:val="decimal"/>
      <w:suff w:val="space"/>
      <w:lvlText w:val="%1."/>
      <w:lvlJc w:val="left"/>
    </w:lvl>
  </w:abstractNum>
  <w:abstractNum w:abstractNumId="5">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5"/>
  </w:num>
  <w:num w:numId="2">
    <w:abstractNumId w:val="1"/>
  </w:num>
  <w:num w:numId="3">
    <w:abstractNumId w:val="6"/>
  </w:num>
  <w:num w:numId="4">
    <w:abstractNumId w:val="3"/>
  </w:num>
  <w:num w:numId="5">
    <w:abstractNumId w:val="4"/>
  </w:num>
  <w:num w:numId="6">
    <w:abstractNumId w:val="2"/>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0B73BB"/>
    <w:rsid w:val="0CA245C5"/>
    <w:rsid w:val="0F704825"/>
    <w:rsid w:val="0FFB34E4"/>
    <w:rsid w:val="1313454C"/>
    <w:rsid w:val="15D101A6"/>
    <w:rsid w:val="1677281A"/>
    <w:rsid w:val="16952863"/>
    <w:rsid w:val="190F034D"/>
    <w:rsid w:val="1A240DFD"/>
    <w:rsid w:val="26AF3A36"/>
    <w:rsid w:val="26CD6517"/>
    <w:rsid w:val="27034663"/>
    <w:rsid w:val="2FAA5787"/>
    <w:rsid w:val="350465AB"/>
    <w:rsid w:val="36CA2B1A"/>
    <w:rsid w:val="383A583D"/>
    <w:rsid w:val="386D7DEC"/>
    <w:rsid w:val="3A4418CE"/>
    <w:rsid w:val="3DAC5054"/>
    <w:rsid w:val="47A823E7"/>
    <w:rsid w:val="489B6E22"/>
    <w:rsid w:val="4D2C17C6"/>
    <w:rsid w:val="50B90D04"/>
    <w:rsid w:val="52A83E98"/>
    <w:rsid w:val="53923FF0"/>
    <w:rsid w:val="554A15C1"/>
    <w:rsid w:val="554F003D"/>
    <w:rsid w:val="5BD84106"/>
    <w:rsid w:val="5C355F6C"/>
    <w:rsid w:val="5CEF1863"/>
    <w:rsid w:val="647A78B6"/>
    <w:rsid w:val="67401778"/>
    <w:rsid w:val="67836354"/>
    <w:rsid w:val="6C7C5CAD"/>
    <w:rsid w:val="6CA302E9"/>
    <w:rsid w:val="728018CF"/>
    <w:rsid w:val="76F4402C"/>
    <w:rsid w:val="79FF05CA"/>
    <w:rsid w:val="7C2E0661"/>
    <w:rsid w:val="7D5372D2"/>
    <w:rsid w:val="7E8A5C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2"/>
        <o:r id="V:Rule2" type="connector" idref="#_x0000_s205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character" w:customStyle="1" w:styleId="17">
    <w:name w:val="Placeholder Text"/>
    <w:semiHidden/>
    <w:qFormat/>
    <w:uiPriority w:val="99"/>
    <w:rPr>
      <w:color w:val="80808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2"/>
    <customShpInfo spid="_x0000_s2053"/>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0</TotalTime>
  <ScaleCrop>false</ScaleCrop>
  <LinksUpToDate>false</LinksUpToDate>
  <CharactersWithSpaces>5143</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Dell</cp:lastModifiedBy>
  <cp:lastPrinted>2019-05-13T03:19:00Z</cp:lastPrinted>
  <dcterms:modified xsi:type="dcterms:W3CDTF">2019-11-06T14:45:08Z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